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E0" w:rsidRDefault="001E342D">
      <w:pPr>
        <w:jc w:val="center"/>
        <w:rPr>
          <w:b/>
          <w:sz w:val="28"/>
          <w:szCs w:val="28"/>
        </w:rPr>
      </w:pPr>
      <w:r w:rsidRPr="001E342D">
        <w:rPr>
          <w:b/>
          <w:sz w:val="28"/>
          <w:szCs w:val="28"/>
        </w:rPr>
        <w:t>DESCRIPTIVE DATA ABOUT THE PALYNOMORPHS SPREADING OF SOLANUM TYPE, IN ELBASANI REGION – ALBANIA.</w:t>
      </w:r>
    </w:p>
    <w:p w:rsidR="001E342D" w:rsidRPr="00B74A23" w:rsidRDefault="001E342D">
      <w:pPr>
        <w:jc w:val="center"/>
        <w:rPr>
          <w:b/>
        </w:rPr>
      </w:pPr>
    </w:p>
    <w:p w:rsidR="001640E0" w:rsidRPr="001640E0" w:rsidRDefault="001640E0" w:rsidP="001640E0">
      <w:pPr>
        <w:jc w:val="center"/>
        <w:rPr>
          <w:lang w:eastAsia="ja-JP"/>
        </w:rPr>
      </w:pPr>
      <w:r w:rsidRPr="001640E0">
        <w:t>Dr. Admir Jançe</w:t>
      </w:r>
      <w:r w:rsidRPr="001640E0">
        <w:rPr>
          <w:vertAlign w:val="superscript"/>
        </w:rPr>
        <w:t>1, 3</w:t>
      </w:r>
      <w:r w:rsidRPr="001640E0">
        <w:t xml:space="preserve">, </w:t>
      </w:r>
      <w:r>
        <w:t>*</w:t>
      </w:r>
      <w:r w:rsidRPr="001640E0">
        <w:t>Prof. Dr. G</w:t>
      </w:r>
      <w:r w:rsidRPr="001640E0">
        <w:rPr>
          <w:lang w:eastAsia="ja-JP"/>
        </w:rPr>
        <w:t>ëzim Kapidani</w:t>
      </w:r>
      <w:r w:rsidRPr="001640E0">
        <w:rPr>
          <w:vertAlign w:val="superscript"/>
        </w:rPr>
        <w:t>2</w:t>
      </w:r>
      <w:r w:rsidRPr="001640E0">
        <w:rPr>
          <w:lang w:eastAsia="ja-JP"/>
        </w:rPr>
        <w:t xml:space="preserve">, </w:t>
      </w:r>
      <w:r>
        <w:rPr>
          <w:lang w:eastAsia="ja-JP"/>
        </w:rPr>
        <w:t>**</w:t>
      </w:r>
      <w:r w:rsidRPr="001640E0">
        <w:t>MSc. Anila Jançe</w:t>
      </w:r>
      <w:r w:rsidRPr="001640E0">
        <w:rPr>
          <w:vertAlign w:val="superscript"/>
        </w:rPr>
        <w:t>3</w:t>
      </w:r>
      <w:r w:rsidRPr="001640E0">
        <w:rPr>
          <w:lang w:eastAsia="ja-JP"/>
        </w:rPr>
        <w:t>.</w:t>
      </w:r>
    </w:p>
    <w:p w:rsidR="001640E0" w:rsidRPr="009B45CA" w:rsidRDefault="001640E0" w:rsidP="001640E0">
      <w:pPr>
        <w:jc w:val="center"/>
        <w:rPr>
          <w:sz w:val="22"/>
          <w:szCs w:val="22"/>
          <w:lang w:val="it-IT"/>
        </w:rPr>
      </w:pPr>
    </w:p>
    <w:p w:rsidR="001640E0" w:rsidRPr="001640E0" w:rsidRDefault="001640E0" w:rsidP="001640E0">
      <w:pPr>
        <w:pStyle w:val="BodyText"/>
        <w:jc w:val="center"/>
        <w:rPr>
          <w:b w:val="0"/>
          <w:sz w:val="20"/>
          <w:szCs w:val="20"/>
          <w:lang w:val="it-IT"/>
        </w:rPr>
      </w:pPr>
      <w:r w:rsidRPr="001640E0">
        <w:rPr>
          <w:b w:val="0"/>
          <w:sz w:val="20"/>
          <w:szCs w:val="20"/>
          <w:vertAlign w:val="superscript"/>
          <w:lang w:val="it-IT"/>
        </w:rPr>
        <w:t>1</w:t>
      </w:r>
      <w:r w:rsidRPr="001640E0">
        <w:rPr>
          <w:b w:val="0"/>
          <w:sz w:val="20"/>
          <w:szCs w:val="20"/>
          <w:lang w:val="it-IT"/>
        </w:rPr>
        <w:t xml:space="preserve"> “Albanian University”, Tiranë, Albania</w:t>
      </w:r>
      <w:r w:rsidR="00247593">
        <w:rPr>
          <w:b w:val="0"/>
          <w:sz w:val="20"/>
          <w:szCs w:val="20"/>
          <w:lang w:val="it-IT"/>
        </w:rPr>
        <w:t>,</w:t>
      </w:r>
      <w:r w:rsidR="00247593" w:rsidRPr="00247593">
        <w:rPr>
          <w:b w:val="0"/>
          <w:sz w:val="20"/>
          <w:szCs w:val="20"/>
        </w:rPr>
        <w:t xml:space="preserve"> </w:t>
      </w:r>
      <w:r w:rsidR="00247593">
        <w:rPr>
          <w:b w:val="0"/>
          <w:sz w:val="20"/>
          <w:szCs w:val="20"/>
        </w:rPr>
        <w:t>e</w:t>
      </w:r>
      <w:r w:rsidR="00247593" w:rsidRPr="001640E0">
        <w:rPr>
          <w:b w:val="0"/>
          <w:sz w:val="20"/>
          <w:szCs w:val="20"/>
        </w:rPr>
        <w:t>-mail: adi_jance@yahoo.it</w:t>
      </w:r>
    </w:p>
    <w:p w:rsidR="001640E0" w:rsidRPr="001640E0" w:rsidRDefault="001640E0" w:rsidP="001640E0">
      <w:pPr>
        <w:pStyle w:val="BodyText"/>
        <w:jc w:val="center"/>
        <w:rPr>
          <w:b w:val="0"/>
          <w:sz w:val="20"/>
          <w:szCs w:val="20"/>
          <w:lang w:eastAsia="ja-JP"/>
        </w:rPr>
      </w:pPr>
      <w:r w:rsidRPr="001640E0">
        <w:rPr>
          <w:b w:val="0"/>
          <w:sz w:val="20"/>
          <w:szCs w:val="20"/>
          <w:vertAlign w:val="superscript"/>
          <w:lang w:val="it-IT"/>
        </w:rPr>
        <w:t>2</w:t>
      </w:r>
      <w:r w:rsidRPr="001640E0">
        <w:rPr>
          <w:b w:val="0"/>
          <w:sz w:val="20"/>
          <w:szCs w:val="20"/>
          <w:lang w:val="it-IT"/>
        </w:rPr>
        <w:t>Tirana University, Tiranë, Albania</w:t>
      </w:r>
      <w:r w:rsidR="00247593">
        <w:rPr>
          <w:b w:val="0"/>
          <w:sz w:val="20"/>
          <w:szCs w:val="20"/>
          <w:lang w:val="it-IT"/>
        </w:rPr>
        <w:t xml:space="preserve">, * </w:t>
      </w:r>
      <w:r w:rsidR="00247593">
        <w:rPr>
          <w:b w:val="0"/>
          <w:sz w:val="20"/>
          <w:szCs w:val="20"/>
        </w:rPr>
        <w:t>e</w:t>
      </w:r>
      <w:r w:rsidR="00247593" w:rsidRPr="001640E0">
        <w:rPr>
          <w:b w:val="0"/>
          <w:sz w:val="20"/>
          <w:szCs w:val="20"/>
        </w:rPr>
        <w:t xml:space="preserve">-mail: </w:t>
      </w:r>
      <w:r w:rsidR="00247593" w:rsidRPr="00247593">
        <w:rPr>
          <w:b w:val="0"/>
          <w:sz w:val="20"/>
          <w:szCs w:val="20"/>
          <w:lang w:val="it-IT"/>
        </w:rPr>
        <w:t>gezimkapidani@yahoo.com</w:t>
      </w:r>
    </w:p>
    <w:p w:rsidR="00216C5E" w:rsidRDefault="001640E0" w:rsidP="00247593">
      <w:pPr>
        <w:pStyle w:val="BodyText"/>
        <w:jc w:val="center"/>
      </w:pPr>
      <w:r w:rsidRPr="001640E0">
        <w:rPr>
          <w:b w:val="0"/>
          <w:sz w:val="20"/>
          <w:szCs w:val="20"/>
          <w:vertAlign w:val="superscript"/>
          <w:lang w:val="it-IT"/>
        </w:rPr>
        <w:t>3</w:t>
      </w:r>
      <w:r w:rsidRPr="001640E0">
        <w:rPr>
          <w:b w:val="0"/>
          <w:sz w:val="20"/>
          <w:szCs w:val="20"/>
          <w:lang w:val="it-IT"/>
        </w:rPr>
        <w:t>University”Aleks</w:t>
      </w:r>
      <w:r w:rsidR="00247593">
        <w:rPr>
          <w:b w:val="0"/>
          <w:sz w:val="20"/>
          <w:szCs w:val="20"/>
          <w:lang w:val="it-IT"/>
        </w:rPr>
        <w:t>ander Xhuvani” Elbasan, Albania, **</w:t>
      </w:r>
      <w:r w:rsidR="00247593" w:rsidRPr="00247593">
        <w:rPr>
          <w:b w:val="0"/>
          <w:sz w:val="20"/>
          <w:szCs w:val="20"/>
        </w:rPr>
        <w:t xml:space="preserve"> </w:t>
      </w:r>
      <w:r w:rsidR="00247593">
        <w:rPr>
          <w:b w:val="0"/>
          <w:sz w:val="20"/>
          <w:szCs w:val="20"/>
        </w:rPr>
        <w:t>e</w:t>
      </w:r>
      <w:r w:rsidR="00247593" w:rsidRPr="001640E0">
        <w:rPr>
          <w:b w:val="0"/>
          <w:sz w:val="20"/>
          <w:szCs w:val="20"/>
        </w:rPr>
        <w:t xml:space="preserve">-mail: </w:t>
      </w:r>
      <w:r w:rsidR="00247593">
        <w:rPr>
          <w:b w:val="0"/>
          <w:sz w:val="20"/>
          <w:szCs w:val="20"/>
          <w:lang w:val="it-IT"/>
        </w:rPr>
        <w:t xml:space="preserve"> </w:t>
      </w:r>
      <w:r w:rsidR="00247593" w:rsidRPr="00247593">
        <w:rPr>
          <w:b w:val="0"/>
          <w:sz w:val="20"/>
          <w:szCs w:val="20"/>
          <w:lang w:val="it-IT"/>
        </w:rPr>
        <w:t>inajance@yahoo.it</w:t>
      </w:r>
    </w:p>
    <w:p w:rsidR="00532254" w:rsidRPr="00532254" w:rsidRDefault="00532254" w:rsidP="00532254">
      <w:pPr>
        <w:rPr>
          <w:sz w:val="24"/>
          <w:szCs w:val="24"/>
        </w:rPr>
      </w:pPr>
    </w:p>
    <w:p w:rsidR="001640E0" w:rsidRPr="009B45CA" w:rsidRDefault="001640E0" w:rsidP="001640E0">
      <w:pPr>
        <w:bidi/>
        <w:jc w:val="center"/>
        <w:rPr>
          <w:b/>
          <w:sz w:val="28"/>
          <w:szCs w:val="28"/>
        </w:rPr>
      </w:pPr>
    </w:p>
    <w:p w:rsidR="001640E0" w:rsidRPr="009B45CA" w:rsidRDefault="001640E0" w:rsidP="001640E0">
      <w:pPr>
        <w:pStyle w:val="BodyText"/>
        <w:jc w:val="both"/>
        <w:rPr>
          <w:rStyle w:val="apple-style-span"/>
          <w:b w:val="0"/>
          <w:bCs w:val="0"/>
        </w:rPr>
      </w:pPr>
    </w:p>
    <w:p w:rsidR="001640E0" w:rsidRPr="001640E0" w:rsidRDefault="001640E0" w:rsidP="001640E0">
      <w:pPr>
        <w:pStyle w:val="BodyText"/>
        <w:jc w:val="center"/>
      </w:pPr>
      <w:r w:rsidRPr="001640E0">
        <w:t>ABSTRACT</w:t>
      </w:r>
    </w:p>
    <w:p w:rsidR="001640E0" w:rsidRPr="001640E0" w:rsidRDefault="001640E0" w:rsidP="001640E0">
      <w:pPr>
        <w:pStyle w:val="BodyText"/>
        <w:jc w:val="center"/>
        <w:rPr>
          <w:rStyle w:val="apple-style-span"/>
          <w:b w:val="0"/>
        </w:rPr>
      </w:pP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 xml:space="preserve">Paleopalynological data reported in this study, obtained in depositions of last XX centuries (last historic period of New Holocene, last Quaternary), from five stations of Elbasani town. </w:t>
      </w: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 xml:space="preserve">This study provides some paleopalynological data about the palynomorphs spreading of Solanum Type member of Solanaceae family during New Holocene period. A number of biological studies are done in Elbasan city during last two-three decades. </w:t>
      </w: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 xml:space="preserve">The purpose of this article is to present the correlation between the depth and distribution for the Solanum Type palynomorphs on different periods of time. </w:t>
      </w:r>
    </w:p>
    <w:p w:rsidR="001E342D" w:rsidRDefault="001E342D" w:rsidP="001E342D">
      <w:pPr>
        <w:spacing w:after="120"/>
        <w:rPr>
          <w:rFonts w:eastAsia="MS Mincho"/>
          <w:bCs/>
          <w:snapToGrid/>
          <w:sz w:val="24"/>
          <w:szCs w:val="24"/>
        </w:rPr>
      </w:pPr>
      <w:r w:rsidRPr="001E342D">
        <w:rPr>
          <w:rFonts w:eastAsia="MS Mincho"/>
          <w:bCs/>
          <w:snapToGrid/>
          <w:sz w:val="24"/>
          <w:szCs w:val="24"/>
        </w:rPr>
        <w:t xml:space="preserve">Therefore, we collected exactly 16 sediment samples in every station, each 25 cm from the surface up to 4 m depth, through a dry drilling sonde. </w:t>
      </w: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 xml:space="preserve">Palynological data about this Type there were from any similar palynological studies before, as from foreign and local authors. </w:t>
      </w: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Sample treatment also microscopic examinations were performed at “La Sapienza”, University Rome. Observations, counting and photos of palynomorphs it was carried on using light microscopes, magnification up to 1000x.</w:t>
      </w:r>
    </w:p>
    <w:p w:rsidR="001E342D" w:rsidRPr="001E342D" w:rsidRDefault="001E342D" w:rsidP="001E342D">
      <w:pPr>
        <w:spacing w:after="120"/>
        <w:rPr>
          <w:rFonts w:eastAsia="MS Mincho"/>
          <w:bCs/>
          <w:snapToGrid/>
          <w:sz w:val="24"/>
          <w:szCs w:val="24"/>
        </w:rPr>
      </w:pPr>
      <w:r w:rsidRPr="001E342D">
        <w:rPr>
          <w:rFonts w:eastAsia="MS Mincho"/>
          <w:bCs/>
          <w:snapToGrid/>
          <w:sz w:val="24"/>
          <w:szCs w:val="24"/>
        </w:rPr>
        <w:t xml:space="preserve">To see from our perspective, some essential data were found, showing exactly the interconnection between the depth and number of spores for this Type of analysis. </w:t>
      </w:r>
    </w:p>
    <w:p w:rsidR="001E342D" w:rsidRPr="001E342D" w:rsidRDefault="001E342D" w:rsidP="001E342D">
      <w:pPr>
        <w:spacing w:after="120"/>
        <w:rPr>
          <w:rFonts w:eastAsia="MS Mincho"/>
          <w:bCs/>
          <w:snapToGrid/>
          <w:sz w:val="24"/>
          <w:szCs w:val="24"/>
        </w:rPr>
      </w:pPr>
    </w:p>
    <w:p w:rsidR="001640E0" w:rsidRDefault="001E342D" w:rsidP="001E342D">
      <w:pPr>
        <w:spacing w:after="120"/>
        <w:rPr>
          <w:rFonts w:eastAsia="MS Mincho"/>
          <w:bCs/>
          <w:snapToGrid/>
          <w:sz w:val="24"/>
          <w:szCs w:val="24"/>
        </w:rPr>
      </w:pPr>
      <w:r w:rsidRPr="001E342D">
        <w:rPr>
          <w:rFonts w:eastAsia="MS Mincho"/>
          <w:bCs/>
          <w:snapToGrid/>
          <w:sz w:val="24"/>
          <w:szCs w:val="24"/>
        </w:rPr>
        <w:t>Key words: Paleopalynological, New Holocene, palynomorphs, Solanum Type.</w:t>
      </w: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Default="00C95452" w:rsidP="001E342D">
      <w:pPr>
        <w:spacing w:after="120"/>
        <w:rPr>
          <w:rFonts w:eastAsia="MS Mincho"/>
          <w:bCs/>
          <w:snapToGrid/>
          <w:sz w:val="24"/>
          <w:szCs w:val="24"/>
        </w:rPr>
      </w:pPr>
    </w:p>
    <w:p w:rsidR="00C95452" w:rsidRPr="00F37FA1" w:rsidRDefault="00C95452" w:rsidP="007007D6">
      <w:pPr>
        <w:pStyle w:val="BodyText"/>
        <w:jc w:val="center"/>
        <w:rPr>
          <w:rStyle w:val="longtext"/>
        </w:rPr>
      </w:pPr>
      <w:r w:rsidRPr="00F37FA1">
        <w:rPr>
          <w:rStyle w:val="longtext"/>
        </w:rPr>
        <w:lastRenderedPageBreak/>
        <w:t>INTRODUCTION</w:t>
      </w:r>
    </w:p>
    <w:p w:rsidR="00C95452" w:rsidRPr="00F37FA1" w:rsidRDefault="00C95452" w:rsidP="007007D6">
      <w:pPr>
        <w:pStyle w:val="BodyText"/>
        <w:jc w:val="both"/>
        <w:rPr>
          <w:rStyle w:val="longtext"/>
        </w:rPr>
      </w:pPr>
    </w:p>
    <w:p w:rsidR="00C95452" w:rsidRPr="00F37FA1" w:rsidRDefault="00C95452" w:rsidP="007007D6">
      <w:pPr>
        <w:jc w:val="both"/>
        <w:rPr>
          <w:sz w:val="24"/>
          <w:szCs w:val="24"/>
          <w:shd w:val="clear" w:color="auto" w:fill="FFFFFF"/>
        </w:rPr>
      </w:pPr>
      <w:r w:rsidRPr="00F37FA1">
        <w:rPr>
          <w:rStyle w:val="longtext"/>
          <w:sz w:val="24"/>
          <w:szCs w:val="24"/>
          <w:shd w:val="clear" w:color="auto" w:fill="FFFFFF"/>
        </w:rPr>
        <w:t>Pollen and spores together, can undoubtedly be preserved, because the outer wall of the grains is extraordinarily resistant (Kapidani, 1996; Pacini &amp; Franchi, 1978).</w:t>
      </w:r>
      <w:r w:rsidRPr="00F37FA1">
        <w:rPr>
          <w:sz w:val="24"/>
          <w:szCs w:val="24"/>
        </w:rPr>
        <w:t xml:space="preserve"> Comparison of plant spores and pollen present in those primitive, allows us judging the performance of primitive and specialized features of outer wall of the grains </w:t>
      </w:r>
      <w:r w:rsidRPr="00F37FA1">
        <w:rPr>
          <w:sz w:val="24"/>
          <w:szCs w:val="24"/>
          <w:shd w:val="clear" w:color="auto" w:fill="FFFFFF"/>
        </w:rPr>
        <w:t xml:space="preserve">(Pacini &amp; Hesse, 2005). </w:t>
      </w:r>
    </w:p>
    <w:p w:rsidR="00C95452" w:rsidRPr="00F37FA1" w:rsidRDefault="00C95452" w:rsidP="007007D6">
      <w:pPr>
        <w:jc w:val="both"/>
        <w:rPr>
          <w:sz w:val="24"/>
          <w:szCs w:val="24"/>
          <w:shd w:val="clear" w:color="auto" w:fill="FFFFFF"/>
        </w:rPr>
      </w:pPr>
      <w:r w:rsidRPr="00F37FA1">
        <w:rPr>
          <w:sz w:val="24"/>
          <w:szCs w:val="24"/>
          <w:shd w:val="clear" w:color="auto" w:fill="FFFFFF"/>
        </w:rPr>
        <w:t>Th</w:t>
      </w:r>
      <w:r w:rsidRPr="00F37FA1">
        <w:rPr>
          <w:rStyle w:val="longtext"/>
          <w:sz w:val="24"/>
          <w:szCs w:val="24"/>
          <w:shd w:val="clear" w:color="auto" w:fill="FFFFFF"/>
        </w:rPr>
        <w:t xml:space="preserve">e presented material gives </w:t>
      </w:r>
      <w:r w:rsidRPr="00F37FA1">
        <w:rPr>
          <w:bCs/>
          <w:sz w:val="24"/>
          <w:szCs w:val="24"/>
        </w:rPr>
        <w:t>palynological</w:t>
      </w:r>
      <w:r w:rsidRPr="00F37FA1">
        <w:rPr>
          <w:rStyle w:val="longtext"/>
          <w:sz w:val="24"/>
          <w:szCs w:val="24"/>
          <w:shd w:val="clear" w:color="auto" w:fill="FFFFFF"/>
        </w:rPr>
        <w:t xml:space="preserve"> data of New Holocene deposits in Elbasani town. </w:t>
      </w:r>
      <w:r w:rsidRPr="00F37FA1">
        <w:rPr>
          <w:sz w:val="24"/>
          <w:szCs w:val="24"/>
          <w:shd w:val="clear" w:color="auto" w:fill="FFFFFF"/>
        </w:rPr>
        <w:t>Palynology is an Interdisciplinary Science, connected to biological sciences and geology, particularly of botanical science, it is the science that studies especially the pollens and spores, but and the acritarchs, chitinozoans, scolecodonts, and above all this science includes the study of current and fossil palynoforms. (</w:t>
      </w:r>
      <w:r w:rsidRPr="00F37FA1">
        <w:rPr>
          <w:sz w:val="24"/>
          <w:szCs w:val="24"/>
        </w:rPr>
        <w:t>Faegri &amp; Iversen, 1989</w:t>
      </w:r>
      <w:r w:rsidRPr="00F37FA1">
        <w:rPr>
          <w:sz w:val="24"/>
          <w:szCs w:val="24"/>
          <w:shd w:val="clear" w:color="auto" w:fill="FFFFFF"/>
        </w:rPr>
        <w:t xml:space="preserve">; Davis, 1999). </w:t>
      </w:r>
    </w:p>
    <w:p w:rsidR="00C95452" w:rsidRPr="00F37FA1" w:rsidRDefault="00C95452" w:rsidP="007007D6">
      <w:pPr>
        <w:jc w:val="both"/>
        <w:rPr>
          <w:sz w:val="24"/>
          <w:szCs w:val="24"/>
        </w:rPr>
      </w:pPr>
      <w:r w:rsidRPr="00F37FA1">
        <w:rPr>
          <w:sz w:val="24"/>
          <w:szCs w:val="24"/>
        </w:rPr>
        <w:t>Plant microfossils of this type have not been studied previously</w:t>
      </w:r>
      <w:r w:rsidRPr="00F37FA1">
        <w:rPr>
          <w:rStyle w:val="apple-converted-space"/>
          <w:sz w:val="24"/>
          <w:szCs w:val="24"/>
          <w:vertAlign w:val="superscript"/>
        </w:rPr>
        <w:t> </w:t>
      </w:r>
      <w:r w:rsidRPr="00F37FA1">
        <w:rPr>
          <w:sz w:val="24"/>
          <w:szCs w:val="24"/>
        </w:rPr>
        <w:t>from any of the localities of Elbasan city and there is no kind of studies by foreign or native authors for spore and pollen content data about this plant in Holocene deposits in Elbasani town</w:t>
      </w:r>
      <w:r w:rsidRPr="00F37FA1">
        <w:rPr>
          <w:rStyle w:val="longtext"/>
          <w:sz w:val="24"/>
          <w:szCs w:val="24"/>
          <w:shd w:val="clear" w:color="auto" w:fill="FFFFFF"/>
        </w:rPr>
        <w:t>. (</w:t>
      </w:r>
      <w:r w:rsidRPr="00F37FA1">
        <w:rPr>
          <w:sz w:val="24"/>
          <w:szCs w:val="24"/>
        </w:rPr>
        <w:t xml:space="preserve">Kapidani, </w:t>
      </w:r>
      <w:r w:rsidRPr="00F37FA1">
        <w:rPr>
          <w:rStyle w:val="longtext"/>
          <w:sz w:val="24"/>
          <w:szCs w:val="24"/>
          <w:shd w:val="clear" w:color="auto" w:fill="FFFFFF"/>
        </w:rPr>
        <w:t>1996;</w:t>
      </w:r>
      <w:r w:rsidRPr="00F37FA1">
        <w:rPr>
          <w:rStyle w:val="longtext"/>
          <w:sz w:val="24"/>
          <w:szCs w:val="24"/>
        </w:rPr>
        <w:t xml:space="preserve"> </w:t>
      </w:r>
      <w:r w:rsidRPr="00F37FA1">
        <w:rPr>
          <w:bCs/>
          <w:sz w:val="24"/>
          <w:szCs w:val="24"/>
        </w:rPr>
        <w:t xml:space="preserve">Kapidani &amp; Jançe, </w:t>
      </w:r>
      <w:r w:rsidRPr="00F37FA1">
        <w:rPr>
          <w:rStyle w:val="longtext"/>
          <w:sz w:val="24"/>
          <w:szCs w:val="24"/>
        </w:rPr>
        <w:t>2004).</w:t>
      </w:r>
      <w:r w:rsidRPr="00F37FA1">
        <w:rPr>
          <w:sz w:val="24"/>
          <w:szCs w:val="24"/>
        </w:rPr>
        <w:t xml:space="preserve"> </w:t>
      </w:r>
    </w:p>
    <w:p w:rsidR="00C95452" w:rsidRPr="00F37FA1" w:rsidRDefault="00C95452" w:rsidP="007007D6">
      <w:pPr>
        <w:jc w:val="both"/>
        <w:rPr>
          <w:sz w:val="24"/>
          <w:szCs w:val="24"/>
        </w:rPr>
      </w:pPr>
      <w:r w:rsidRPr="00F37FA1">
        <w:rPr>
          <w:sz w:val="24"/>
          <w:szCs w:val="24"/>
        </w:rPr>
        <w:t>Information on the method of collection, preservation and laboratory processing of the pollen grains of these plants were provided by this study as well.</w:t>
      </w:r>
    </w:p>
    <w:p w:rsidR="00C95452" w:rsidRPr="00F37FA1" w:rsidRDefault="00C95452" w:rsidP="007007D6">
      <w:pPr>
        <w:pStyle w:val="BodyText"/>
        <w:jc w:val="both"/>
        <w:rPr>
          <w:shd w:val="clear" w:color="auto" w:fill="FFFFFF"/>
        </w:rPr>
      </w:pPr>
      <w:r w:rsidRPr="00F37FA1">
        <w:rPr>
          <w:rStyle w:val="longtext"/>
          <w:b w:val="0"/>
          <w:shd w:val="clear" w:color="auto" w:fill="FFFFFF"/>
        </w:rPr>
        <w:t xml:space="preserve">This type of research provides important information about the reconstruction of paleoflora, paleoclimate, stratygraphy of the Holocene. </w:t>
      </w:r>
      <w:r w:rsidRPr="00F37FA1">
        <w:rPr>
          <w:b w:val="0"/>
          <w:shd w:val="clear" w:color="auto" w:fill="FFFFFF"/>
        </w:rPr>
        <w:t xml:space="preserve">(Davis, 1999; </w:t>
      </w:r>
      <w:r w:rsidRPr="00F37FA1">
        <w:rPr>
          <w:b w:val="0"/>
        </w:rPr>
        <w:t>Faegri &amp; Iversen, 1989</w:t>
      </w:r>
      <w:r w:rsidRPr="00F37FA1">
        <w:rPr>
          <w:b w:val="0"/>
          <w:shd w:val="clear" w:color="auto" w:fill="FFFFFF"/>
        </w:rPr>
        <w:t>).</w:t>
      </w:r>
      <w:r w:rsidRPr="00F37FA1">
        <w:rPr>
          <w:shd w:val="clear" w:color="auto" w:fill="FFFFFF"/>
        </w:rPr>
        <w:t xml:space="preserve"> </w:t>
      </w:r>
    </w:p>
    <w:p w:rsidR="00C95452" w:rsidRPr="00F37FA1" w:rsidRDefault="00C95452" w:rsidP="007007D6">
      <w:pPr>
        <w:pStyle w:val="BodyText"/>
        <w:jc w:val="both"/>
      </w:pPr>
      <w:r w:rsidRPr="00F37FA1">
        <w:rPr>
          <w:rStyle w:val="longtext"/>
          <w:b w:val="0"/>
          <w:shd w:val="clear" w:color="auto" w:fill="FFFFFF"/>
        </w:rPr>
        <w:t>The study in New Holocene deposits provides important information about the factors which have their impact on the potential transformation of the flora in Elbasani town. (</w:t>
      </w:r>
      <w:r w:rsidRPr="00F37FA1">
        <w:rPr>
          <w:b w:val="0"/>
        </w:rPr>
        <w:t>Kapidani &amp; Jançe,</w:t>
      </w:r>
      <w:r w:rsidRPr="00F37FA1">
        <w:rPr>
          <w:rStyle w:val="longtext"/>
          <w:b w:val="0"/>
        </w:rPr>
        <w:t xml:space="preserve"> 2004; </w:t>
      </w:r>
      <w:r w:rsidRPr="00F37FA1">
        <w:rPr>
          <w:b w:val="0"/>
        </w:rPr>
        <w:t xml:space="preserve">Muhameti et al., 1984; Moore &amp; Webb, </w:t>
      </w:r>
      <w:r w:rsidRPr="00F37FA1">
        <w:rPr>
          <w:rStyle w:val="longtext"/>
          <w:b w:val="0"/>
        </w:rPr>
        <w:t xml:space="preserve">1978; </w:t>
      </w:r>
      <w:r w:rsidRPr="00F37FA1">
        <w:rPr>
          <w:b w:val="0"/>
        </w:rPr>
        <w:t xml:space="preserve">Shalla, </w:t>
      </w:r>
      <w:r w:rsidRPr="00F37FA1">
        <w:rPr>
          <w:rStyle w:val="longtext"/>
          <w:b w:val="0"/>
        </w:rPr>
        <w:t>1983; Jance &amp; Kapidani, 2011; Forest et al., 1999)</w:t>
      </w:r>
      <w:r w:rsidRPr="00F37FA1">
        <w:rPr>
          <w:rStyle w:val="longtext"/>
          <w:b w:val="0"/>
          <w:shd w:val="clear" w:color="auto" w:fill="FFFFFF"/>
        </w:rPr>
        <w:t>.</w:t>
      </w:r>
      <w:r w:rsidRPr="00F37FA1">
        <w:t xml:space="preserve"> </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Observations, counting and photos of palynomorphs it was carried on using light microscopes, magnification up to 1000x. Information on the method of collection, preservation and laboratory processing of the pollen grains of this plant were provided by this study as well. (Kapidani, 1996; Kapidani &amp; Jançe, 2004).</w:t>
      </w:r>
    </w:p>
    <w:p w:rsidR="00C95452" w:rsidRPr="00F37FA1" w:rsidRDefault="00C95452" w:rsidP="007007D6">
      <w:pPr>
        <w:pStyle w:val="BodyText"/>
        <w:jc w:val="both"/>
        <w:rPr>
          <w:b w:val="0"/>
        </w:rPr>
      </w:pPr>
      <w:r w:rsidRPr="00F37FA1">
        <w:rPr>
          <w:b w:val="0"/>
        </w:rPr>
        <w:t xml:space="preserve">Paleopalynological data help in the discovery of traces of history on the use and cultivation of plants, feeding mode and the origin of agriculture (Bryant &amp; Holloway, 1996). </w:t>
      </w:r>
      <w:r w:rsidRPr="00F37FA1">
        <w:rPr>
          <w:rStyle w:val="longtext"/>
          <w:b w:val="0"/>
          <w:shd w:val="clear" w:color="auto" w:fill="FFFFFF"/>
        </w:rPr>
        <w:t xml:space="preserve">The quantitative data through spores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deposited on the ground shows the direction of evolution of this </w:t>
      </w:r>
      <w:r w:rsidR="007007D6" w:rsidRPr="00F37FA1">
        <w:rPr>
          <w:rStyle w:val="longtext"/>
          <w:b w:val="0"/>
          <w:shd w:val="clear" w:color="auto" w:fill="FFFFFF"/>
        </w:rPr>
        <w:t>Type</w:t>
      </w:r>
      <w:r w:rsidRPr="00F37FA1">
        <w:rPr>
          <w:rStyle w:val="longtext"/>
          <w:b w:val="0"/>
          <w:shd w:val="clear" w:color="auto" w:fill="FFFFFF"/>
        </w:rPr>
        <w:t xml:space="preserve">, part of Solanaceae Family, mentioned in the study. </w:t>
      </w:r>
    </w:p>
    <w:p w:rsidR="00F37FA1" w:rsidRPr="00F37FA1" w:rsidRDefault="00F37FA1" w:rsidP="007007D6">
      <w:pPr>
        <w:pStyle w:val="BodyText"/>
        <w:jc w:val="both"/>
        <w:rPr>
          <w:b w:val="0"/>
        </w:rPr>
      </w:pPr>
    </w:p>
    <w:p w:rsidR="00F37FA1" w:rsidRPr="00F37FA1" w:rsidRDefault="00F37FA1" w:rsidP="007007D6">
      <w:pPr>
        <w:pStyle w:val="BodyText"/>
        <w:jc w:val="both"/>
        <w:rPr>
          <w:rStyle w:val="longtext"/>
          <w:b w:val="0"/>
        </w:rPr>
      </w:pPr>
    </w:p>
    <w:p w:rsidR="00F37FA1" w:rsidRPr="00F37FA1" w:rsidRDefault="00F37FA1" w:rsidP="007007D6">
      <w:pPr>
        <w:jc w:val="center"/>
        <w:rPr>
          <w:b/>
          <w:sz w:val="24"/>
          <w:szCs w:val="24"/>
          <w:lang w:val="sr-Latn-BA"/>
        </w:rPr>
      </w:pPr>
      <w:r w:rsidRPr="00F37FA1">
        <w:rPr>
          <w:b/>
          <w:sz w:val="24"/>
          <w:szCs w:val="24"/>
          <w:lang w:val="sr-Latn-BA"/>
        </w:rPr>
        <w:t>MATERIAL AND METHODS OF WORK</w:t>
      </w:r>
    </w:p>
    <w:p w:rsidR="00C95452" w:rsidRPr="00F37FA1" w:rsidRDefault="00C95452" w:rsidP="007007D6">
      <w:pPr>
        <w:pStyle w:val="BodyText"/>
        <w:jc w:val="both"/>
        <w:rPr>
          <w:rStyle w:val="longtext"/>
        </w:rPr>
      </w:pPr>
    </w:p>
    <w:p w:rsidR="00C95452" w:rsidRPr="00F37FA1" w:rsidRDefault="00C95452" w:rsidP="007007D6">
      <w:pPr>
        <w:jc w:val="both"/>
        <w:rPr>
          <w:sz w:val="24"/>
          <w:szCs w:val="24"/>
        </w:rPr>
      </w:pPr>
      <w:r w:rsidRPr="00F37FA1">
        <w:rPr>
          <w:sz w:val="24"/>
          <w:szCs w:val="24"/>
        </w:rPr>
        <w:t>Physical-chemical composition of the spores allows pollen anthers well saved and easily extracted from soil sediments. Basically all the extraction ways, join in principle methods of physical and chemical processing of 1 cm</w:t>
      </w:r>
      <w:r w:rsidRPr="00F37FA1">
        <w:rPr>
          <w:sz w:val="24"/>
          <w:szCs w:val="24"/>
          <w:vertAlign w:val="superscript"/>
        </w:rPr>
        <w:t>3</w:t>
      </w:r>
      <w:r w:rsidRPr="00F37FA1">
        <w:rPr>
          <w:sz w:val="24"/>
          <w:szCs w:val="24"/>
        </w:rPr>
        <w:t xml:space="preserve"> sediment (Faegri &amp; Iversen, 1989).  </w:t>
      </w:r>
    </w:p>
    <w:p w:rsidR="00C95452" w:rsidRPr="00F37FA1" w:rsidRDefault="00C95452" w:rsidP="007007D6">
      <w:pPr>
        <w:jc w:val="both"/>
        <w:rPr>
          <w:sz w:val="24"/>
          <w:szCs w:val="24"/>
          <w:shd w:val="clear" w:color="auto" w:fill="FFFFFF"/>
        </w:rPr>
      </w:pPr>
      <w:r w:rsidRPr="00F37FA1">
        <w:rPr>
          <w:sz w:val="24"/>
          <w:szCs w:val="24"/>
          <w:shd w:val="clear" w:color="auto" w:fill="FFFFFF"/>
        </w:rPr>
        <w:t xml:space="preserve">Palynological examination of all samples showed that all contained a large amount of organic matter that appeared suitable for pollen analysis. During this study we have taken 16 soil samples, starting from 4 meters of depth to 0.25 m. The distance between the sampling is 25 cm. For each soil sample we have prepared a significant number of preparations. </w:t>
      </w:r>
    </w:p>
    <w:p w:rsidR="00F37FA1" w:rsidRPr="00F37FA1" w:rsidRDefault="00F37FA1" w:rsidP="007007D6">
      <w:pPr>
        <w:jc w:val="both"/>
        <w:rPr>
          <w:rStyle w:val="longtext"/>
          <w:sz w:val="24"/>
          <w:szCs w:val="24"/>
          <w:shd w:val="clear" w:color="auto" w:fill="FFFFFF"/>
        </w:rPr>
      </w:pPr>
    </w:p>
    <w:p w:rsidR="00C95452" w:rsidRPr="00F37FA1" w:rsidRDefault="00C95452" w:rsidP="007007D6">
      <w:pPr>
        <w:jc w:val="both"/>
        <w:rPr>
          <w:rStyle w:val="longtext"/>
          <w:b/>
          <w:sz w:val="24"/>
          <w:szCs w:val="24"/>
          <w:u w:val="single"/>
          <w:shd w:val="clear" w:color="auto" w:fill="FFFFFF"/>
        </w:rPr>
      </w:pPr>
      <w:r w:rsidRPr="00F37FA1">
        <w:rPr>
          <w:rStyle w:val="longtext"/>
          <w:b/>
          <w:sz w:val="24"/>
          <w:szCs w:val="24"/>
          <w:u w:val="single"/>
          <w:shd w:val="clear" w:color="auto" w:fill="FFFFFF"/>
        </w:rPr>
        <w:t>The method of acetolysis according to Erdtman.</w:t>
      </w:r>
    </w:p>
    <w:p w:rsidR="00C95452" w:rsidRPr="00F37FA1" w:rsidRDefault="00C95452" w:rsidP="007007D6">
      <w:pPr>
        <w:pStyle w:val="BodyText"/>
        <w:jc w:val="both"/>
        <w:rPr>
          <w:b w:val="0"/>
          <w:shd w:val="clear" w:color="auto" w:fill="FFFFFF"/>
        </w:rPr>
      </w:pPr>
      <w:r w:rsidRPr="00F37FA1">
        <w:rPr>
          <w:rStyle w:val="longtext"/>
          <w:b w:val="0"/>
          <w:shd w:val="clear" w:color="auto" w:fill="FFFFFF"/>
        </w:rPr>
        <w:t>The soil sampling is based on Erdtman method (Erdtman, 1960; 1969).</w:t>
      </w:r>
      <w:r w:rsidRPr="00F37FA1">
        <w:rPr>
          <w:b w:val="0"/>
          <w:shd w:val="clear" w:color="auto" w:fill="FFFFFF"/>
        </w:rPr>
        <w:t xml:space="preserve"> </w:t>
      </w:r>
      <w:r w:rsidRPr="00F37FA1">
        <w:rPr>
          <w:rStyle w:val="longtext"/>
          <w:b w:val="0"/>
          <w:shd w:val="clear" w:color="auto" w:fill="FFFFFF"/>
        </w:rPr>
        <w:t>Erdtman acetolyze method consists on processing the material with an acetolyze mixture, acetic anhydride (CH</w:t>
      </w:r>
      <w:r w:rsidRPr="00F37FA1">
        <w:rPr>
          <w:rStyle w:val="longtext"/>
          <w:b w:val="0"/>
          <w:shd w:val="clear" w:color="auto" w:fill="FFFFFF"/>
          <w:vertAlign w:val="subscript"/>
        </w:rPr>
        <w:t>3</w:t>
      </w:r>
      <w:r w:rsidRPr="00F37FA1">
        <w:rPr>
          <w:rStyle w:val="longtext"/>
          <w:b w:val="0"/>
          <w:shd w:val="clear" w:color="auto" w:fill="FFFFFF"/>
        </w:rPr>
        <w:t>COO)</w:t>
      </w:r>
      <w:r w:rsidRPr="00F37FA1">
        <w:rPr>
          <w:rStyle w:val="longtext"/>
          <w:b w:val="0"/>
          <w:shd w:val="clear" w:color="auto" w:fill="FFFFFF"/>
          <w:vertAlign w:val="subscript"/>
        </w:rPr>
        <w:t xml:space="preserve"> 2</w:t>
      </w:r>
      <w:r w:rsidRPr="00F37FA1">
        <w:rPr>
          <w:rStyle w:val="longtext"/>
          <w:b w:val="0"/>
          <w:shd w:val="clear" w:color="auto" w:fill="FFFFFF"/>
        </w:rPr>
        <w:t xml:space="preserve"> and sulfuric acid (H</w:t>
      </w:r>
      <w:r w:rsidRPr="00F37FA1">
        <w:rPr>
          <w:rStyle w:val="longtext"/>
          <w:b w:val="0"/>
          <w:shd w:val="clear" w:color="auto" w:fill="FFFFFF"/>
          <w:vertAlign w:val="subscript"/>
        </w:rPr>
        <w:t>2</w:t>
      </w:r>
      <w:r w:rsidRPr="00F37FA1">
        <w:rPr>
          <w:rStyle w:val="longtext"/>
          <w:b w:val="0"/>
          <w:shd w:val="clear" w:color="auto" w:fill="FFFFFF"/>
        </w:rPr>
        <w:t>SO</w:t>
      </w:r>
      <w:r w:rsidRPr="00F37FA1">
        <w:rPr>
          <w:rStyle w:val="longtext"/>
          <w:b w:val="0"/>
          <w:shd w:val="clear" w:color="auto" w:fill="FFFFFF"/>
          <w:vertAlign w:val="subscript"/>
        </w:rPr>
        <w:t>4</w:t>
      </w:r>
      <w:r w:rsidRPr="00F37FA1">
        <w:rPr>
          <w:rStyle w:val="longtext"/>
          <w:b w:val="0"/>
          <w:shd w:val="clear" w:color="auto" w:fill="FFFFFF"/>
        </w:rPr>
        <w:t>) in a 9:1 ratio. In order to get better results first mix 1cm</w:t>
      </w:r>
      <w:r w:rsidRPr="00F37FA1">
        <w:rPr>
          <w:rStyle w:val="longtext"/>
          <w:b w:val="0"/>
          <w:shd w:val="clear" w:color="auto" w:fill="FFFFFF"/>
          <w:vertAlign w:val="superscript"/>
        </w:rPr>
        <w:t>3</w:t>
      </w:r>
      <w:r w:rsidRPr="00F37FA1">
        <w:rPr>
          <w:rStyle w:val="longtext"/>
          <w:b w:val="0"/>
          <w:shd w:val="clear" w:color="auto" w:fill="FFFFFF"/>
        </w:rPr>
        <w:t xml:space="preserve"> soil with 10ml KOH (10%). After that we cleaned it with distillated water, and then we mixed it with acetolyze solution,</w:t>
      </w:r>
      <w:r w:rsidRPr="00F37FA1">
        <w:rPr>
          <w:rStyle w:val="longtext"/>
          <w:b w:val="0"/>
        </w:rPr>
        <w:t xml:space="preserve"> until a neutral environment is obtained</w:t>
      </w:r>
      <w:r w:rsidRPr="00F37FA1">
        <w:rPr>
          <w:rStyle w:val="longtext"/>
          <w:b w:val="0"/>
          <w:shd w:val="clear" w:color="auto" w:fill="FFFFFF"/>
        </w:rPr>
        <w:t>.</w:t>
      </w:r>
      <w:r w:rsidRPr="00F37FA1">
        <w:rPr>
          <w:shd w:val="clear" w:color="auto" w:fill="FFFFFF"/>
        </w:rPr>
        <w:t xml:space="preserve"> </w:t>
      </w:r>
    </w:p>
    <w:p w:rsidR="00C95452" w:rsidRPr="00F37FA1" w:rsidRDefault="00C95452" w:rsidP="007007D6">
      <w:pPr>
        <w:pStyle w:val="BodyText"/>
        <w:jc w:val="both"/>
        <w:rPr>
          <w:color w:val="000000"/>
        </w:rPr>
      </w:pPr>
      <w:r w:rsidRPr="00F37FA1">
        <w:rPr>
          <w:rStyle w:val="longtext"/>
          <w:b w:val="0"/>
        </w:rPr>
        <w:lastRenderedPageBreak/>
        <w:t xml:space="preserve">The </w:t>
      </w:r>
      <w:r w:rsidRPr="00F37FA1">
        <w:rPr>
          <w:rStyle w:val="longtext"/>
          <w:b w:val="0"/>
          <w:shd w:val="clear" w:color="auto" w:fill="FFFFFF"/>
        </w:rPr>
        <w:t>acetolyze method</w:t>
      </w:r>
      <w:r w:rsidRPr="00F37FA1">
        <w:rPr>
          <w:rStyle w:val="longtext"/>
          <w:b w:val="0"/>
        </w:rPr>
        <w:t xml:space="preserve"> is widely used in palynology; it gives better visibility over the spores and pollens compared with the other methods used during the microscopic observation process. (</w:t>
      </w:r>
      <w:r w:rsidRPr="00F37FA1">
        <w:rPr>
          <w:b w:val="0"/>
        </w:rPr>
        <w:t xml:space="preserve">Erdtman, 1960, 1969; Kapidani, 2005; Kapidani &amp; Jançe, </w:t>
      </w:r>
      <w:r w:rsidRPr="00F37FA1">
        <w:rPr>
          <w:rStyle w:val="longtext"/>
          <w:b w:val="0"/>
        </w:rPr>
        <w:t xml:space="preserve">2004; </w:t>
      </w:r>
      <w:r w:rsidRPr="00F37FA1">
        <w:rPr>
          <w:b w:val="0"/>
        </w:rPr>
        <w:t xml:space="preserve">Moore &amp; Webb, 1978; Davis, </w:t>
      </w:r>
      <w:r w:rsidRPr="00F37FA1">
        <w:rPr>
          <w:rStyle w:val="longtext"/>
          <w:b w:val="0"/>
        </w:rPr>
        <w:t>1999; Jance &amp; Kapidani, 2011)</w:t>
      </w:r>
      <w:r w:rsidRPr="00F37FA1">
        <w:rPr>
          <w:b w:val="0"/>
        </w:rPr>
        <w:t>.</w:t>
      </w:r>
      <w:r w:rsidRPr="00F37FA1">
        <w:rPr>
          <w:color w:val="000000"/>
        </w:rPr>
        <w:t xml:space="preserve"> </w:t>
      </w:r>
    </w:p>
    <w:p w:rsidR="00C95452" w:rsidRPr="00F37FA1" w:rsidRDefault="00C95452" w:rsidP="007007D6">
      <w:pPr>
        <w:pStyle w:val="BodyText"/>
        <w:jc w:val="both"/>
        <w:rPr>
          <w:b w:val="0"/>
        </w:rPr>
      </w:pPr>
      <w:r w:rsidRPr="00F37FA1">
        <w:rPr>
          <w:b w:val="0"/>
        </w:rPr>
        <w:t>We then use this method to assess the paleoclimate</w:t>
      </w:r>
      <w:r w:rsidRPr="00F37FA1">
        <w:rPr>
          <w:rStyle w:val="apple-converted-space"/>
          <w:b w:val="0"/>
          <w:vertAlign w:val="superscript"/>
        </w:rPr>
        <w:t> </w:t>
      </w:r>
      <w:r w:rsidRPr="00F37FA1">
        <w:rPr>
          <w:b w:val="0"/>
        </w:rPr>
        <w:t>and paleoelevation represented by the assemblage and will discuss</w:t>
      </w:r>
      <w:r w:rsidRPr="00F37FA1">
        <w:rPr>
          <w:rStyle w:val="apple-converted-space"/>
          <w:b w:val="0"/>
          <w:vertAlign w:val="superscript"/>
        </w:rPr>
        <w:t> </w:t>
      </w:r>
      <w:r w:rsidRPr="00F37FA1">
        <w:rPr>
          <w:b w:val="0"/>
        </w:rPr>
        <w:t>the results in terms of their implications for the uplift history</w:t>
      </w:r>
      <w:r w:rsidRPr="00F37FA1">
        <w:rPr>
          <w:rStyle w:val="apple-converted-space"/>
          <w:b w:val="0"/>
          <w:vertAlign w:val="superscript"/>
        </w:rPr>
        <w:t> </w:t>
      </w:r>
      <w:r w:rsidRPr="00F37FA1">
        <w:rPr>
          <w:b w:val="0"/>
        </w:rPr>
        <w:t>of the Elbasan region.</w:t>
      </w:r>
    </w:p>
    <w:p w:rsidR="00C95452" w:rsidRPr="00F37FA1" w:rsidRDefault="00C95452" w:rsidP="007007D6">
      <w:pPr>
        <w:jc w:val="both"/>
        <w:rPr>
          <w:rStyle w:val="longtext"/>
          <w:b/>
          <w:sz w:val="24"/>
          <w:szCs w:val="24"/>
          <w:u w:val="single"/>
          <w:shd w:val="clear" w:color="auto" w:fill="FFFFFF"/>
        </w:rPr>
      </w:pPr>
    </w:p>
    <w:p w:rsidR="00C95452" w:rsidRPr="00F37FA1" w:rsidRDefault="00C95452" w:rsidP="007007D6">
      <w:pPr>
        <w:jc w:val="both"/>
        <w:rPr>
          <w:rStyle w:val="longtext"/>
          <w:b/>
          <w:sz w:val="24"/>
          <w:szCs w:val="24"/>
          <w:u w:val="single"/>
          <w:shd w:val="clear" w:color="auto" w:fill="FFFFFF"/>
        </w:rPr>
      </w:pPr>
      <w:r w:rsidRPr="00F37FA1">
        <w:rPr>
          <w:rStyle w:val="longtext"/>
          <w:b/>
          <w:sz w:val="24"/>
          <w:szCs w:val="24"/>
          <w:u w:val="single"/>
          <w:shd w:val="clear" w:color="auto" w:fill="FFFFFF"/>
        </w:rPr>
        <w:t>Fixture of prepared composites.</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The fixture of prepared composites was realized by using the method of glue-preparations through gel-glycerin. The gel-glycerin was prepared based on the Kisser method (Kisser, 1935) by using 50gr of gelatin, 175 ml of distillate water, 150gr glycerin, 7gr phenol (crystals). Once the distillate water was heated up to 50</w:t>
      </w:r>
      <w:r w:rsidRPr="00F37FA1">
        <w:rPr>
          <w:rStyle w:val="longtext"/>
          <w:b w:val="0"/>
          <w:shd w:val="clear" w:color="auto" w:fill="FFFFFF"/>
          <w:vertAlign w:val="superscript"/>
        </w:rPr>
        <w:t>o</w:t>
      </w:r>
      <w:r w:rsidRPr="00F37FA1">
        <w:rPr>
          <w:rStyle w:val="longtext"/>
          <w:b w:val="0"/>
          <w:shd w:val="clear" w:color="auto" w:fill="FFFFFF"/>
        </w:rPr>
        <w:t xml:space="preserve">C, the gel was dropped into it. </w:t>
      </w:r>
    </w:p>
    <w:p w:rsidR="00C95452" w:rsidRPr="00F37FA1" w:rsidRDefault="00C95452" w:rsidP="007007D6">
      <w:pPr>
        <w:pStyle w:val="BodyText"/>
        <w:jc w:val="both"/>
        <w:rPr>
          <w:rStyle w:val="longtext"/>
          <w:b w:val="0"/>
        </w:rPr>
      </w:pPr>
      <w:r w:rsidRPr="00F37FA1">
        <w:rPr>
          <w:rStyle w:val="longtext"/>
          <w:b w:val="0"/>
          <w:shd w:val="clear" w:color="auto" w:fill="FFFFFF"/>
        </w:rPr>
        <w:t>Then the glycerin and the composite were added and boiled till the liquid became thicker and viscose. After the phenol was added to the mixture, a uniform melted composition was taken. The prevention of air bubbles that might emerge during the process of composite preparation was made by warming up in advance all equipment used over the process. The final composite was isolated to the edges of microscope slide with spray or paraffin and after 3 days it was ready to be used and stored.</w:t>
      </w:r>
    </w:p>
    <w:p w:rsidR="00C95452" w:rsidRPr="00F37FA1" w:rsidRDefault="00C95452" w:rsidP="007007D6">
      <w:pPr>
        <w:pStyle w:val="BodyText"/>
        <w:jc w:val="both"/>
        <w:rPr>
          <w:rStyle w:val="longtext"/>
          <w:shd w:val="clear" w:color="auto" w:fill="FFFFFF"/>
        </w:rPr>
      </w:pPr>
    </w:p>
    <w:p w:rsidR="00C95452" w:rsidRPr="00F37FA1" w:rsidRDefault="00C95452" w:rsidP="007007D6">
      <w:pPr>
        <w:pStyle w:val="BodyText"/>
        <w:rPr>
          <w:rStyle w:val="longtext"/>
          <w:shd w:val="clear" w:color="auto" w:fill="FFFFFF"/>
        </w:rPr>
      </w:pPr>
    </w:p>
    <w:p w:rsidR="00C95452" w:rsidRPr="00F37FA1" w:rsidRDefault="00C95452" w:rsidP="007007D6">
      <w:pPr>
        <w:pStyle w:val="BodyText"/>
        <w:jc w:val="center"/>
        <w:rPr>
          <w:rStyle w:val="longtext"/>
          <w:shd w:val="clear" w:color="auto" w:fill="FFFFFF"/>
        </w:rPr>
      </w:pPr>
      <w:r w:rsidRPr="00F37FA1">
        <w:rPr>
          <w:rStyle w:val="longtext"/>
          <w:shd w:val="clear" w:color="auto" w:fill="FFFFFF"/>
        </w:rPr>
        <w:t>RESULTS AND DISCUSSIONS</w:t>
      </w:r>
    </w:p>
    <w:p w:rsidR="00C95452" w:rsidRPr="00F37FA1" w:rsidRDefault="00C95452" w:rsidP="007007D6">
      <w:pPr>
        <w:pStyle w:val="BodyText"/>
        <w:rPr>
          <w:rStyle w:val="longtext"/>
          <w:shd w:val="clear" w:color="auto" w:fill="FFFFFF"/>
        </w:rPr>
      </w:pP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 xml:space="preserve">On table 1 are presented the data about the number of spores for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representative of Solanaceae family according to the depth and the total number of spores for this Type. </w:t>
      </w:r>
    </w:p>
    <w:p w:rsidR="00C95452" w:rsidRPr="00F37FA1" w:rsidRDefault="00C95452" w:rsidP="007007D6">
      <w:pPr>
        <w:pStyle w:val="BodyText"/>
        <w:rPr>
          <w:rStyle w:val="longtext"/>
          <w:shd w:val="clear" w:color="auto" w:fill="FFFFFF"/>
        </w:rPr>
      </w:pPr>
    </w:p>
    <w:p w:rsidR="00C95452" w:rsidRPr="00F37FA1" w:rsidRDefault="00C95452" w:rsidP="007007D6">
      <w:pPr>
        <w:pStyle w:val="BodyText"/>
        <w:jc w:val="center"/>
        <w:rPr>
          <w:rStyle w:val="longtext"/>
          <w:b w:val="0"/>
          <w:shd w:val="clear" w:color="auto" w:fill="FFFFFF"/>
        </w:rPr>
      </w:pPr>
      <w:r w:rsidRPr="00F37FA1">
        <w:rPr>
          <w:rStyle w:val="longtext"/>
          <w:b w:val="0"/>
          <w:shd w:val="clear" w:color="auto" w:fill="FFFFFF"/>
        </w:rPr>
        <w:t>Table 1.</w:t>
      </w:r>
      <w:r w:rsidR="00F37FA1">
        <w:rPr>
          <w:rStyle w:val="longtext"/>
          <w:b w:val="0"/>
          <w:shd w:val="clear" w:color="auto" w:fill="FFFFFF"/>
        </w:rPr>
        <w:t xml:space="preserve"> </w:t>
      </w:r>
      <w:r w:rsidRPr="00F37FA1">
        <w:rPr>
          <w:rStyle w:val="longtext"/>
          <w:b w:val="0"/>
          <w:shd w:val="clear" w:color="auto" w:fill="FFFFFF"/>
        </w:rPr>
        <w:t>Number of spores according to the depth</w:t>
      </w:r>
    </w:p>
    <w:p w:rsidR="00C95452" w:rsidRPr="00F37FA1" w:rsidRDefault="00C95452" w:rsidP="007007D6">
      <w:pPr>
        <w:pStyle w:val="BodyText"/>
        <w:jc w:val="both"/>
        <w:rPr>
          <w:shd w:val="clear" w:color="auto" w:fill="FFFFFF"/>
        </w:rPr>
      </w:pPr>
    </w:p>
    <w:tbl>
      <w:tblPr>
        <w:tblW w:w="0" w:type="auto"/>
        <w:jc w:val="center"/>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64"/>
        <w:gridCol w:w="1800"/>
        <w:gridCol w:w="2535"/>
      </w:tblGrid>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Sample</w:t>
            </w:r>
          </w:p>
        </w:tc>
        <w:tc>
          <w:tcPr>
            <w:tcW w:w="1800" w:type="dxa"/>
          </w:tcPr>
          <w:p w:rsidR="00C95452" w:rsidRPr="00F37FA1" w:rsidRDefault="00C95452" w:rsidP="007007D6">
            <w:pPr>
              <w:jc w:val="center"/>
              <w:rPr>
                <w:lang w:val="it-IT"/>
              </w:rPr>
            </w:pPr>
            <w:r w:rsidRPr="00F37FA1">
              <w:rPr>
                <w:lang w:val="it-IT"/>
              </w:rPr>
              <w:t>Depth (meters)</w:t>
            </w:r>
          </w:p>
        </w:tc>
        <w:tc>
          <w:tcPr>
            <w:tcW w:w="2535" w:type="dxa"/>
          </w:tcPr>
          <w:p w:rsidR="00C95452" w:rsidRPr="00F37FA1" w:rsidRDefault="00C95452" w:rsidP="007007D6">
            <w:pPr>
              <w:jc w:val="center"/>
              <w:rPr>
                <w:lang w:val="it-IT"/>
              </w:rPr>
            </w:pPr>
            <w:r w:rsidRPr="00F37FA1">
              <w:rPr>
                <w:lang w:val="it-IT"/>
              </w:rPr>
              <w:t>Number of spores</w:t>
            </w:r>
          </w:p>
          <w:p w:rsidR="00C95452" w:rsidRPr="00F37FA1" w:rsidRDefault="00C95452" w:rsidP="007007D6">
            <w:pPr>
              <w:jc w:val="center"/>
              <w:rPr>
                <w:lang w:val="it-IT"/>
              </w:rPr>
            </w:pPr>
            <w:r w:rsidRPr="00F37FA1">
              <w:rPr>
                <w:lang w:val="it-IT"/>
              </w:rPr>
              <w:t>(Solanum Typ - Solanaceae)</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w:t>
            </w:r>
          </w:p>
        </w:tc>
        <w:tc>
          <w:tcPr>
            <w:tcW w:w="1800" w:type="dxa"/>
          </w:tcPr>
          <w:p w:rsidR="00C95452" w:rsidRPr="00F37FA1" w:rsidRDefault="00C95452" w:rsidP="007007D6">
            <w:pPr>
              <w:jc w:val="center"/>
              <w:rPr>
                <w:lang w:val="it-IT"/>
              </w:rPr>
            </w:pPr>
            <w:r w:rsidRPr="00F37FA1">
              <w:rPr>
                <w:lang w:val="it-IT"/>
              </w:rPr>
              <w:t>4</w:t>
            </w:r>
          </w:p>
        </w:tc>
        <w:tc>
          <w:tcPr>
            <w:tcW w:w="2535" w:type="dxa"/>
          </w:tcPr>
          <w:p w:rsidR="00C95452" w:rsidRPr="00F37FA1" w:rsidRDefault="00C95452" w:rsidP="007007D6">
            <w:pPr>
              <w:jc w:val="center"/>
              <w:rPr>
                <w:lang w:val="it-IT"/>
              </w:rPr>
            </w:pPr>
            <w:r w:rsidRPr="00F37FA1">
              <w:rPr>
                <w:lang w:val="it-IT"/>
              </w:rPr>
              <w:t>20</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2</w:t>
            </w:r>
          </w:p>
        </w:tc>
        <w:tc>
          <w:tcPr>
            <w:tcW w:w="1800" w:type="dxa"/>
          </w:tcPr>
          <w:p w:rsidR="00C95452" w:rsidRPr="00F37FA1" w:rsidRDefault="00C95452" w:rsidP="007007D6">
            <w:pPr>
              <w:jc w:val="center"/>
              <w:rPr>
                <w:lang w:val="it-IT"/>
              </w:rPr>
            </w:pPr>
            <w:r w:rsidRPr="00F37FA1">
              <w:rPr>
                <w:lang w:val="it-IT"/>
              </w:rPr>
              <w:t>3.75</w:t>
            </w:r>
          </w:p>
        </w:tc>
        <w:tc>
          <w:tcPr>
            <w:tcW w:w="2535" w:type="dxa"/>
          </w:tcPr>
          <w:p w:rsidR="00C95452" w:rsidRPr="00F37FA1" w:rsidRDefault="00C95452" w:rsidP="007007D6">
            <w:pPr>
              <w:jc w:val="center"/>
              <w:rPr>
                <w:lang w:val="it-IT"/>
              </w:rPr>
            </w:pPr>
            <w:r w:rsidRPr="00F37FA1">
              <w:rPr>
                <w:lang w:val="it-IT"/>
              </w:rPr>
              <w:t>30</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3</w:t>
            </w:r>
          </w:p>
        </w:tc>
        <w:tc>
          <w:tcPr>
            <w:tcW w:w="1800" w:type="dxa"/>
          </w:tcPr>
          <w:p w:rsidR="00C95452" w:rsidRPr="00F37FA1" w:rsidRDefault="00C95452" w:rsidP="007007D6">
            <w:pPr>
              <w:jc w:val="center"/>
              <w:rPr>
                <w:lang w:val="it-IT"/>
              </w:rPr>
            </w:pPr>
            <w:r w:rsidRPr="00F37FA1">
              <w:rPr>
                <w:lang w:val="it-IT"/>
              </w:rPr>
              <w:t>3.5</w:t>
            </w:r>
          </w:p>
        </w:tc>
        <w:tc>
          <w:tcPr>
            <w:tcW w:w="2535" w:type="dxa"/>
          </w:tcPr>
          <w:p w:rsidR="00C95452" w:rsidRPr="00F37FA1" w:rsidRDefault="00C95452" w:rsidP="007007D6">
            <w:pPr>
              <w:jc w:val="center"/>
              <w:rPr>
                <w:lang w:val="it-IT"/>
              </w:rPr>
            </w:pPr>
            <w:r w:rsidRPr="00F37FA1">
              <w:rPr>
                <w:lang w:val="it-IT"/>
              </w:rPr>
              <w:t>45</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4</w:t>
            </w:r>
          </w:p>
        </w:tc>
        <w:tc>
          <w:tcPr>
            <w:tcW w:w="1800" w:type="dxa"/>
          </w:tcPr>
          <w:p w:rsidR="00C95452" w:rsidRPr="00F37FA1" w:rsidRDefault="00C95452" w:rsidP="007007D6">
            <w:pPr>
              <w:jc w:val="center"/>
              <w:rPr>
                <w:lang w:val="it-IT"/>
              </w:rPr>
            </w:pPr>
            <w:r w:rsidRPr="00F37FA1">
              <w:rPr>
                <w:lang w:val="it-IT"/>
              </w:rPr>
              <w:t>3.25</w:t>
            </w:r>
          </w:p>
        </w:tc>
        <w:tc>
          <w:tcPr>
            <w:tcW w:w="2535" w:type="dxa"/>
          </w:tcPr>
          <w:p w:rsidR="00C95452" w:rsidRPr="00F37FA1" w:rsidRDefault="00C95452" w:rsidP="007007D6">
            <w:pPr>
              <w:jc w:val="center"/>
              <w:rPr>
                <w:lang w:val="it-IT"/>
              </w:rPr>
            </w:pPr>
            <w:r w:rsidRPr="00F37FA1">
              <w:rPr>
                <w:lang w:val="it-IT"/>
              </w:rPr>
              <w:t>46</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5</w:t>
            </w:r>
          </w:p>
        </w:tc>
        <w:tc>
          <w:tcPr>
            <w:tcW w:w="1800" w:type="dxa"/>
          </w:tcPr>
          <w:p w:rsidR="00C95452" w:rsidRPr="00F37FA1" w:rsidRDefault="00C95452" w:rsidP="007007D6">
            <w:pPr>
              <w:jc w:val="center"/>
              <w:rPr>
                <w:lang w:val="it-IT"/>
              </w:rPr>
            </w:pPr>
            <w:r w:rsidRPr="00F37FA1">
              <w:rPr>
                <w:lang w:val="it-IT"/>
              </w:rPr>
              <w:t>3</w:t>
            </w:r>
          </w:p>
        </w:tc>
        <w:tc>
          <w:tcPr>
            <w:tcW w:w="2535" w:type="dxa"/>
          </w:tcPr>
          <w:p w:rsidR="00C95452" w:rsidRPr="00F37FA1" w:rsidRDefault="00C95452" w:rsidP="007007D6">
            <w:pPr>
              <w:jc w:val="center"/>
              <w:rPr>
                <w:lang w:val="it-IT"/>
              </w:rPr>
            </w:pPr>
            <w:r w:rsidRPr="00F37FA1">
              <w:rPr>
                <w:lang w:val="it-IT"/>
              </w:rPr>
              <w:t>49</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6</w:t>
            </w:r>
          </w:p>
        </w:tc>
        <w:tc>
          <w:tcPr>
            <w:tcW w:w="1800" w:type="dxa"/>
          </w:tcPr>
          <w:p w:rsidR="00C95452" w:rsidRPr="00F37FA1" w:rsidRDefault="00C95452" w:rsidP="007007D6">
            <w:pPr>
              <w:jc w:val="center"/>
              <w:rPr>
                <w:lang w:val="it-IT"/>
              </w:rPr>
            </w:pPr>
            <w:r w:rsidRPr="00F37FA1">
              <w:rPr>
                <w:lang w:val="it-IT"/>
              </w:rPr>
              <w:t>2.75</w:t>
            </w:r>
          </w:p>
        </w:tc>
        <w:tc>
          <w:tcPr>
            <w:tcW w:w="2535" w:type="dxa"/>
          </w:tcPr>
          <w:p w:rsidR="00C95452" w:rsidRPr="00F37FA1" w:rsidRDefault="00C95452" w:rsidP="007007D6">
            <w:pPr>
              <w:jc w:val="center"/>
              <w:rPr>
                <w:lang w:val="it-IT"/>
              </w:rPr>
            </w:pPr>
            <w:r w:rsidRPr="00F37FA1">
              <w:rPr>
                <w:lang w:val="it-IT"/>
              </w:rPr>
              <w:t>63</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7</w:t>
            </w:r>
          </w:p>
        </w:tc>
        <w:tc>
          <w:tcPr>
            <w:tcW w:w="1800" w:type="dxa"/>
          </w:tcPr>
          <w:p w:rsidR="00C95452" w:rsidRPr="00F37FA1" w:rsidRDefault="00C95452" w:rsidP="007007D6">
            <w:pPr>
              <w:jc w:val="center"/>
              <w:rPr>
                <w:lang w:val="it-IT"/>
              </w:rPr>
            </w:pPr>
            <w:r w:rsidRPr="00F37FA1">
              <w:rPr>
                <w:lang w:val="it-IT"/>
              </w:rPr>
              <w:t>2.5</w:t>
            </w:r>
          </w:p>
        </w:tc>
        <w:tc>
          <w:tcPr>
            <w:tcW w:w="2535" w:type="dxa"/>
          </w:tcPr>
          <w:p w:rsidR="00C95452" w:rsidRPr="00F37FA1" w:rsidRDefault="00C95452" w:rsidP="007007D6">
            <w:pPr>
              <w:jc w:val="center"/>
              <w:rPr>
                <w:lang w:val="it-IT"/>
              </w:rPr>
            </w:pPr>
            <w:r w:rsidRPr="00F37FA1">
              <w:rPr>
                <w:lang w:val="it-IT"/>
              </w:rPr>
              <w:t>74</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8</w:t>
            </w:r>
          </w:p>
        </w:tc>
        <w:tc>
          <w:tcPr>
            <w:tcW w:w="1800" w:type="dxa"/>
          </w:tcPr>
          <w:p w:rsidR="00C95452" w:rsidRPr="00F37FA1" w:rsidRDefault="00C95452" w:rsidP="007007D6">
            <w:pPr>
              <w:jc w:val="center"/>
              <w:rPr>
                <w:lang w:val="it-IT"/>
              </w:rPr>
            </w:pPr>
            <w:r w:rsidRPr="00F37FA1">
              <w:rPr>
                <w:lang w:val="it-IT"/>
              </w:rPr>
              <w:t>2.25</w:t>
            </w:r>
          </w:p>
        </w:tc>
        <w:tc>
          <w:tcPr>
            <w:tcW w:w="2535" w:type="dxa"/>
          </w:tcPr>
          <w:p w:rsidR="00C95452" w:rsidRPr="00F37FA1" w:rsidRDefault="00C95452" w:rsidP="007007D6">
            <w:pPr>
              <w:jc w:val="center"/>
              <w:rPr>
                <w:lang w:val="it-IT"/>
              </w:rPr>
            </w:pPr>
            <w:r w:rsidRPr="00F37FA1">
              <w:rPr>
                <w:lang w:val="it-IT"/>
              </w:rPr>
              <w:t>99</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9</w:t>
            </w:r>
          </w:p>
        </w:tc>
        <w:tc>
          <w:tcPr>
            <w:tcW w:w="1800" w:type="dxa"/>
          </w:tcPr>
          <w:p w:rsidR="00C95452" w:rsidRPr="00F37FA1" w:rsidRDefault="00C95452" w:rsidP="007007D6">
            <w:pPr>
              <w:jc w:val="center"/>
              <w:rPr>
                <w:lang w:val="it-IT"/>
              </w:rPr>
            </w:pPr>
            <w:r w:rsidRPr="00F37FA1">
              <w:rPr>
                <w:lang w:val="it-IT"/>
              </w:rPr>
              <w:t>2</w:t>
            </w:r>
          </w:p>
        </w:tc>
        <w:tc>
          <w:tcPr>
            <w:tcW w:w="2535" w:type="dxa"/>
          </w:tcPr>
          <w:p w:rsidR="00C95452" w:rsidRPr="00F37FA1" w:rsidRDefault="00C95452" w:rsidP="007007D6">
            <w:pPr>
              <w:jc w:val="center"/>
              <w:rPr>
                <w:lang w:val="it-IT"/>
              </w:rPr>
            </w:pPr>
            <w:r w:rsidRPr="00F37FA1">
              <w:rPr>
                <w:lang w:val="it-IT"/>
              </w:rPr>
              <w:t>112</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10</w:t>
            </w:r>
          </w:p>
        </w:tc>
        <w:tc>
          <w:tcPr>
            <w:tcW w:w="1800" w:type="dxa"/>
          </w:tcPr>
          <w:p w:rsidR="00C95452" w:rsidRPr="00F37FA1" w:rsidRDefault="00C95452" w:rsidP="007007D6">
            <w:pPr>
              <w:jc w:val="center"/>
              <w:rPr>
                <w:lang w:val="it-IT"/>
              </w:rPr>
            </w:pPr>
            <w:r w:rsidRPr="00F37FA1">
              <w:rPr>
                <w:lang w:val="it-IT"/>
              </w:rPr>
              <w:t>1.75</w:t>
            </w:r>
          </w:p>
        </w:tc>
        <w:tc>
          <w:tcPr>
            <w:tcW w:w="2535" w:type="dxa"/>
          </w:tcPr>
          <w:p w:rsidR="00C95452" w:rsidRPr="00F37FA1" w:rsidRDefault="00C95452" w:rsidP="007007D6">
            <w:pPr>
              <w:jc w:val="center"/>
              <w:rPr>
                <w:lang w:val="it-IT"/>
              </w:rPr>
            </w:pPr>
            <w:r w:rsidRPr="00F37FA1">
              <w:rPr>
                <w:lang w:val="it-IT"/>
              </w:rPr>
              <w:t>127</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11</w:t>
            </w:r>
          </w:p>
        </w:tc>
        <w:tc>
          <w:tcPr>
            <w:tcW w:w="1800" w:type="dxa"/>
          </w:tcPr>
          <w:p w:rsidR="00C95452" w:rsidRPr="00F37FA1" w:rsidRDefault="00C95452" w:rsidP="007007D6">
            <w:pPr>
              <w:jc w:val="center"/>
              <w:rPr>
                <w:lang w:val="it-IT"/>
              </w:rPr>
            </w:pPr>
            <w:r w:rsidRPr="00F37FA1">
              <w:rPr>
                <w:lang w:val="it-IT"/>
              </w:rPr>
              <w:t>1.5</w:t>
            </w:r>
          </w:p>
        </w:tc>
        <w:tc>
          <w:tcPr>
            <w:tcW w:w="2535" w:type="dxa"/>
          </w:tcPr>
          <w:p w:rsidR="00C95452" w:rsidRPr="00F37FA1" w:rsidRDefault="00C95452" w:rsidP="007007D6">
            <w:pPr>
              <w:jc w:val="center"/>
              <w:rPr>
                <w:lang w:val="it-IT"/>
              </w:rPr>
            </w:pPr>
            <w:r w:rsidRPr="00F37FA1">
              <w:rPr>
                <w:lang w:val="it-IT"/>
              </w:rPr>
              <w:t>129</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12</w:t>
            </w:r>
          </w:p>
        </w:tc>
        <w:tc>
          <w:tcPr>
            <w:tcW w:w="1800" w:type="dxa"/>
          </w:tcPr>
          <w:p w:rsidR="00C95452" w:rsidRPr="00F37FA1" w:rsidRDefault="00C95452" w:rsidP="007007D6">
            <w:pPr>
              <w:jc w:val="center"/>
              <w:rPr>
                <w:lang w:val="it-IT"/>
              </w:rPr>
            </w:pPr>
            <w:r w:rsidRPr="00F37FA1">
              <w:rPr>
                <w:lang w:val="it-IT"/>
              </w:rPr>
              <w:t>1.25</w:t>
            </w:r>
          </w:p>
        </w:tc>
        <w:tc>
          <w:tcPr>
            <w:tcW w:w="2535" w:type="dxa"/>
          </w:tcPr>
          <w:p w:rsidR="00C95452" w:rsidRPr="00F37FA1" w:rsidRDefault="00C95452" w:rsidP="007007D6">
            <w:pPr>
              <w:jc w:val="center"/>
              <w:rPr>
                <w:lang w:val="it-IT"/>
              </w:rPr>
            </w:pPr>
            <w:r w:rsidRPr="00F37FA1">
              <w:rPr>
                <w:lang w:val="it-IT"/>
              </w:rPr>
              <w:t>138</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13</w:t>
            </w:r>
          </w:p>
        </w:tc>
        <w:tc>
          <w:tcPr>
            <w:tcW w:w="1800" w:type="dxa"/>
          </w:tcPr>
          <w:p w:rsidR="00C95452" w:rsidRPr="00F37FA1" w:rsidRDefault="00C95452" w:rsidP="007007D6">
            <w:pPr>
              <w:jc w:val="center"/>
              <w:rPr>
                <w:lang w:val="it-IT"/>
              </w:rPr>
            </w:pPr>
            <w:r w:rsidRPr="00F37FA1">
              <w:rPr>
                <w:lang w:val="it-IT"/>
              </w:rPr>
              <w:t>1</w:t>
            </w:r>
          </w:p>
        </w:tc>
        <w:tc>
          <w:tcPr>
            <w:tcW w:w="2535" w:type="dxa"/>
          </w:tcPr>
          <w:p w:rsidR="00C95452" w:rsidRPr="00F37FA1" w:rsidRDefault="00C95452" w:rsidP="007007D6">
            <w:pPr>
              <w:jc w:val="center"/>
              <w:rPr>
                <w:lang w:val="it-IT"/>
              </w:rPr>
            </w:pPr>
            <w:r w:rsidRPr="00F37FA1">
              <w:rPr>
                <w:lang w:val="it-IT"/>
              </w:rPr>
              <w:t>140</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14</w:t>
            </w:r>
          </w:p>
        </w:tc>
        <w:tc>
          <w:tcPr>
            <w:tcW w:w="1800" w:type="dxa"/>
          </w:tcPr>
          <w:p w:rsidR="00C95452" w:rsidRPr="00F37FA1" w:rsidRDefault="00C95452" w:rsidP="007007D6">
            <w:pPr>
              <w:jc w:val="center"/>
              <w:rPr>
                <w:lang w:val="it-IT"/>
              </w:rPr>
            </w:pPr>
            <w:r w:rsidRPr="00F37FA1">
              <w:rPr>
                <w:lang w:val="it-IT"/>
              </w:rPr>
              <w:t>0.75</w:t>
            </w:r>
          </w:p>
        </w:tc>
        <w:tc>
          <w:tcPr>
            <w:tcW w:w="2535" w:type="dxa"/>
          </w:tcPr>
          <w:p w:rsidR="00C95452" w:rsidRPr="00F37FA1" w:rsidRDefault="00C95452" w:rsidP="007007D6">
            <w:pPr>
              <w:jc w:val="center"/>
              <w:rPr>
                <w:lang w:val="it-IT"/>
              </w:rPr>
            </w:pPr>
            <w:r w:rsidRPr="00F37FA1">
              <w:rPr>
                <w:lang w:val="it-IT"/>
              </w:rPr>
              <w:t>143</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15</w:t>
            </w:r>
          </w:p>
        </w:tc>
        <w:tc>
          <w:tcPr>
            <w:tcW w:w="1800" w:type="dxa"/>
          </w:tcPr>
          <w:p w:rsidR="00C95452" w:rsidRPr="00F37FA1" w:rsidRDefault="00C95452" w:rsidP="007007D6">
            <w:pPr>
              <w:jc w:val="center"/>
              <w:rPr>
                <w:lang w:val="it-IT"/>
              </w:rPr>
            </w:pPr>
            <w:r w:rsidRPr="00F37FA1">
              <w:rPr>
                <w:lang w:val="it-IT"/>
              </w:rPr>
              <w:t>0.5</w:t>
            </w:r>
          </w:p>
        </w:tc>
        <w:tc>
          <w:tcPr>
            <w:tcW w:w="2535" w:type="dxa"/>
          </w:tcPr>
          <w:p w:rsidR="00C95452" w:rsidRPr="00F37FA1" w:rsidRDefault="00C95452" w:rsidP="007007D6">
            <w:pPr>
              <w:jc w:val="center"/>
              <w:rPr>
                <w:lang w:val="it-IT"/>
              </w:rPr>
            </w:pPr>
            <w:r w:rsidRPr="00F37FA1">
              <w:rPr>
                <w:lang w:val="it-IT"/>
              </w:rPr>
              <w:t>135</w:t>
            </w:r>
          </w:p>
        </w:tc>
      </w:tr>
      <w:tr w:rsidR="00C95452" w:rsidRPr="00F37FA1" w:rsidTr="00C15A87">
        <w:trPr>
          <w:jc w:val="center"/>
        </w:trPr>
        <w:tc>
          <w:tcPr>
            <w:tcW w:w="1364" w:type="dxa"/>
          </w:tcPr>
          <w:p w:rsidR="00C95452" w:rsidRPr="00F37FA1" w:rsidRDefault="00C95452" w:rsidP="007007D6">
            <w:pPr>
              <w:jc w:val="center"/>
              <w:rPr>
                <w:lang w:val="it-IT"/>
              </w:rPr>
            </w:pPr>
            <w:r w:rsidRPr="00F37FA1">
              <w:rPr>
                <w:lang w:val="it-IT"/>
              </w:rPr>
              <w:t>16</w:t>
            </w:r>
          </w:p>
        </w:tc>
        <w:tc>
          <w:tcPr>
            <w:tcW w:w="1800" w:type="dxa"/>
          </w:tcPr>
          <w:p w:rsidR="00C95452" w:rsidRPr="00F37FA1" w:rsidRDefault="00C95452" w:rsidP="007007D6">
            <w:pPr>
              <w:jc w:val="center"/>
              <w:rPr>
                <w:lang w:val="it-IT"/>
              </w:rPr>
            </w:pPr>
            <w:r w:rsidRPr="00F37FA1">
              <w:rPr>
                <w:lang w:val="it-IT"/>
              </w:rPr>
              <w:t>0.25</w:t>
            </w:r>
          </w:p>
        </w:tc>
        <w:tc>
          <w:tcPr>
            <w:tcW w:w="2535" w:type="dxa"/>
          </w:tcPr>
          <w:p w:rsidR="00C95452" w:rsidRPr="00F37FA1" w:rsidRDefault="00C95452" w:rsidP="007007D6">
            <w:pPr>
              <w:jc w:val="center"/>
              <w:rPr>
                <w:lang w:val="it-IT"/>
              </w:rPr>
            </w:pPr>
            <w:r w:rsidRPr="00F37FA1">
              <w:rPr>
                <w:lang w:val="it-IT"/>
              </w:rPr>
              <w:t>146</w:t>
            </w:r>
          </w:p>
        </w:tc>
      </w:tr>
      <w:tr w:rsidR="00C95452" w:rsidRPr="00F37FA1" w:rsidTr="00C15A87">
        <w:trPr>
          <w:trHeight w:val="70"/>
          <w:jc w:val="center"/>
        </w:trPr>
        <w:tc>
          <w:tcPr>
            <w:tcW w:w="3164" w:type="dxa"/>
            <w:gridSpan w:val="2"/>
          </w:tcPr>
          <w:p w:rsidR="00C95452" w:rsidRPr="00F37FA1" w:rsidRDefault="00C95452" w:rsidP="007007D6">
            <w:pPr>
              <w:jc w:val="center"/>
              <w:rPr>
                <w:lang w:val="it-IT"/>
              </w:rPr>
            </w:pPr>
            <w:r w:rsidRPr="00F37FA1">
              <w:rPr>
                <w:lang w:val="it-IT"/>
              </w:rPr>
              <w:t>Total number of spores</w:t>
            </w:r>
          </w:p>
        </w:tc>
        <w:tc>
          <w:tcPr>
            <w:tcW w:w="2535" w:type="dxa"/>
          </w:tcPr>
          <w:p w:rsidR="00C95452" w:rsidRPr="00F37FA1" w:rsidRDefault="00C95452" w:rsidP="007007D6">
            <w:pPr>
              <w:jc w:val="center"/>
              <w:rPr>
                <w:lang w:val="it-IT"/>
              </w:rPr>
            </w:pPr>
            <w:r w:rsidRPr="00F37FA1">
              <w:rPr>
                <w:lang w:val="it-IT"/>
              </w:rPr>
              <w:t>1496</w:t>
            </w:r>
          </w:p>
        </w:tc>
      </w:tr>
    </w:tbl>
    <w:p w:rsidR="00C95452" w:rsidRPr="00F37FA1" w:rsidRDefault="00C95452" w:rsidP="007007D6">
      <w:pPr>
        <w:pStyle w:val="BodyText"/>
        <w:jc w:val="both"/>
        <w:rPr>
          <w:rStyle w:val="longtext"/>
          <w:b w:val="0"/>
          <w:shd w:val="clear" w:color="auto" w:fill="FFFFFF"/>
        </w:rPr>
      </w:pP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 xml:space="preserve">The minimum number (20 spores per sample) is taken exactly in 4 m of depth while the maximum number of spores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(146 spores per sample) is taken close to surface in 0.25 m of depth. </w:t>
      </w:r>
    </w:p>
    <w:p w:rsidR="00C95452" w:rsidRPr="00F37FA1" w:rsidRDefault="00C95452" w:rsidP="007007D6">
      <w:pPr>
        <w:pStyle w:val="BodyText"/>
        <w:jc w:val="both"/>
        <w:rPr>
          <w:rStyle w:val="longtext"/>
          <w:b w:val="0"/>
          <w:shd w:val="clear" w:color="auto" w:fill="FFFFFF"/>
        </w:rPr>
      </w:pPr>
    </w:p>
    <w:p w:rsidR="00C95452" w:rsidRPr="00F37FA1" w:rsidRDefault="00E3406C" w:rsidP="007007D6">
      <w:pPr>
        <w:pStyle w:val="BodyText"/>
        <w:jc w:val="both"/>
        <w:rPr>
          <w:rStyle w:val="longtext"/>
          <w:b w:val="0"/>
          <w:shd w:val="clear" w:color="auto" w:fill="FFFFFF"/>
        </w:rPr>
      </w:pPr>
      <w:r>
        <w:rPr>
          <w:noProof/>
          <w:shd w:val="clear" w:color="auto" w:fill="FFFFFF"/>
        </w:rPr>
        <w:lastRenderedPageBreak/>
        <w:drawing>
          <wp:inline distT="0" distB="0" distL="0" distR="0">
            <wp:extent cx="5724525"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4525" cy="3476625"/>
                    </a:xfrm>
                    <a:prstGeom prst="rect">
                      <a:avLst/>
                    </a:prstGeom>
                    <a:noFill/>
                    <a:ln w="9525">
                      <a:noFill/>
                      <a:miter lim="800000"/>
                      <a:headEnd/>
                      <a:tailEnd/>
                    </a:ln>
                  </pic:spPr>
                </pic:pic>
              </a:graphicData>
            </a:graphic>
          </wp:inline>
        </w:drawing>
      </w:r>
    </w:p>
    <w:p w:rsidR="00C95452" w:rsidRPr="00F37FA1" w:rsidRDefault="00C95452" w:rsidP="007007D6">
      <w:pPr>
        <w:pStyle w:val="BodyText"/>
        <w:rPr>
          <w:rStyle w:val="longtext"/>
          <w:b w:val="0"/>
          <w:i/>
          <w:shd w:val="clear" w:color="auto" w:fill="FFFFFF"/>
        </w:rPr>
      </w:pPr>
    </w:p>
    <w:p w:rsidR="00C95452" w:rsidRPr="00F37FA1" w:rsidRDefault="00C95452" w:rsidP="007007D6">
      <w:pPr>
        <w:pStyle w:val="BodyText"/>
        <w:jc w:val="center"/>
        <w:rPr>
          <w:rStyle w:val="longtext"/>
          <w:b w:val="0"/>
          <w:shd w:val="clear" w:color="auto" w:fill="FFFFFF"/>
        </w:rPr>
      </w:pPr>
      <w:r w:rsidRPr="00F37FA1">
        <w:rPr>
          <w:rStyle w:val="longtext"/>
          <w:b w:val="0"/>
          <w:shd w:val="clear" w:color="auto" w:fill="FFFFFF"/>
        </w:rPr>
        <w:t>Figure 1. The spore’s dispersion of Solanaceae family according to the depth</w:t>
      </w:r>
    </w:p>
    <w:p w:rsidR="00C95452" w:rsidRPr="00F37FA1" w:rsidRDefault="00C95452" w:rsidP="007007D6">
      <w:pPr>
        <w:pStyle w:val="BodyText"/>
        <w:rPr>
          <w:rStyle w:val="longtext"/>
          <w:b w:val="0"/>
          <w:shd w:val="clear" w:color="auto" w:fill="FFFFFF"/>
        </w:rPr>
      </w:pP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 xml:space="preserve">On figure 1 is clearly shown a great increasing for the number of spores for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representative of Solanaceae family (Photos 1) from the bottom towards the surface.   </w:t>
      </w:r>
    </w:p>
    <w:p w:rsidR="00C95452" w:rsidRPr="00F37FA1" w:rsidRDefault="00C95452" w:rsidP="007007D6">
      <w:pPr>
        <w:pStyle w:val="BodyText"/>
        <w:jc w:val="both"/>
        <w:rPr>
          <w:rStyle w:val="longtext"/>
          <w:b w:val="0"/>
        </w:rPr>
      </w:pPr>
    </w:p>
    <w:p w:rsidR="00C95452" w:rsidRPr="00F37FA1" w:rsidRDefault="00E3406C" w:rsidP="007007D6">
      <w:pPr>
        <w:pStyle w:val="BodyText"/>
        <w:jc w:val="both"/>
        <w:rPr>
          <w:b w:val="0"/>
        </w:rPr>
      </w:pPr>
      <w:r>
        <w:rPr>
          <w:noProof/>
        </w:rPr>
        <w:drawing>
          <wp:inline distT="0" distB="0" distL="0" distR="0">
            <wp:extent cx="5724525"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24525" cy="3476625"/>
                    </a:xfrm>
                    <a:prstGeom prst="rect">
                      <a:avLst/>
                    </a:prstGeom>
                    <a:noFill/>
                    <a:ln w="9525">
                      <a:noFill/>
                      <a:miter lim="800000"/>
                      <a:headEnd/>
                      <a:tailEnd/>
                    </a:ln>
                  </pic:spPr>
                </pic:pic>
              </a:graphicData>
            </a:graphic>
          </wp:inline>
        </w:drawing>
      </w:r>
    </w:p>
    <w:p w:rsidR="00C95452" w:rsidRPr="00F37FA1" w:rsidRDefault="00C95452" w:rsidP="007007D6">
      <w:pPr>
        <w:pStyle w:val="BodyText"/>
        <w:jc w:val="center"/>
        <w:rPr>
          <w:rStyle w:val="longtext"/>
          <w:b w:val="0"/>
          <w:shd w:val="clear" w:color="auto" w:fill="FFFFFF"/>
        </w:rPr>
      </w:pPr>
      <w:r w:rsidRPr="00F37FA1">
        <w:rPr>
          <w:rStyle w:val="longtext"/>
          <w:b w:val="0"/>
          <w:shd w:val="clear" w:color="auto" w:fill="FFFFFF"/>
        </w:rPr>
        <w:t>Figure 2. The total number of spores according to four Genres of Solanaceae  family</w:t>
      </w:r>
    </w:p>
    <w:p w:rsidR="00C95452" w:rsidRPr="00F37FA1" w:rsidRDefault="00C95452" w:rsidP="007007D6">
      <w:pPr>
        <w:pStyle w:val="BodyText"/>
        <w:jc w:val="both"/>
        <w:rPr>
          <w:rStyle w:val="longtext"/>
          <w:b w:val="0"/>
        </w:rPr>
      </w:pPr>
    </w:p>
    <w:p w:rsidR="00C95452" w:rsidRPr="00F37FA1" w:rsidRDefault="00C95452" w:rsidP="007007D6">
      <w:pPr>
        <w:pStyle w:val="BodyText"/>
        <w:jc w:val="both"/>
        <w:rPr>
          <w:rStyle w:val="longtext"/>
          <w:b w:val="0"/>
        </w:rPr>
      </w:pPr>
      <w:r w:rsidRPr="00F37FA1">
        <w:rPr>
          <w:rStyle w:val="longtext"/>
          <w:b w:val="0"/>
        </w:rPr>
        <w:t xml:space="preserve">Based on the data presented in table 1 and figure 2 the spore’s total number of </w:t>
      </w:r>
      <w:r w:rsidRPr="00F37FA1">
        <w:rPr>
          <w:rStyle w:val="longtext"/>
          <w:b w:val="0"/>
          <w:i/>
        </w:rPr>
        <w:t>Solanum</w:t>
      </w:r>
      <w:r w:rsidRPr="00F37FA1">
        <w:rPr>
          <w:rStyle w:val="longtext"/>
          <w:b w:val="0"/>
        </w:rPr>
        <w:t xml:space="preserve"> </w:t>
      </w:r>
      <w:r w:rsidR="007007D6" w:rsidRPr="00F37FA1">
        <w:rPr>
          <w:rStyle w:val="longtext"/>
          <w:b w:val="0"/>
        </w:rPr>
        <w:t>Type</w:t>
      </w:r>
      <w:r w:rsidRPr="00F37FA1">
        <w:rPr>
          <w:rStyle w:val="longtext"/>
          <w:b w:val="0"/>
        </w:rPr>
        <w:t xml:space="preserve"> is respectively significant with the total number of 1496 spores. (Figure 2).</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lastRenderedPageBreak/>
        <w:t xml:space="preserve">From the survey results of Table 1 for all stations noted that, all palynomorphs for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are present at all depths. Also as shown in Figure 1, the Solanaceae family forms, from the bottom toward the surface increasing their overall presence. </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The main reason for this</w:t>
      </w:r>
      <w:r w:rsidRPr="00F37FA1">
        <w:t xml:space="preserve"> </w:t>
      </w:r>
      <w:r w:rsidRPr="00F37FA1">
        <w:rPr>
          <w:rStyle w:val="longtext"/>
          <w:b w:val="0"/>
          <w:shd w:val="clear" w:color="auto" w:fill="FFFFFF"/>
        </w:rPr>
        <w:t xml:space="preserve">increase in the spores’ presence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perhaps should be linked to the gradual impact in times of anthropogenic factors for the transformation of the natural landscape herbal through cultivation of fruit plants and necessary cultivars for them, the result of which is the actual landscape with whole fields planted with tobacco, potato, tomato etc. in Elbasani town. (Group of authors, 2003). </w:t>
      </w:r>
    </w:p>
    <w:p w:rsidR="00C95452" w:rsidRPr="00F37FA1" w:rsidRDefault="00C95452" w:rsidP="007007D6">
      <w:pPr>
        <w:pStyle w:val="BodyText"/>
        <w:jc w:val="both"/>
        <w:rPr>
          <w:b w:val="0"/>
          <w:shd w:val="clear" w:color="auto" w:fill="FFFFFF"/>
        </w:rPr>
      </w:pPr>
      <w:r w:rsidRPr="00F37FA1">
        <w:rPr>
          <w:rStyle w:val="longtext"/>
          <w:b w:val="0"/>
          <w:shd w:val="clear" w:color="auto" w:fill="FFFFFF"/>
        </w:rPr>
        <w:t xml:space="preserve">But another reason may be related to the fact that new forms of pollen are stored better than older ones to meet the depths samples. But in this storage may have affected the ecological factors </w:t>
      </w:r>
      <w:r w:rsidRPr="00F37FA1">
        <w:rPr>
          <w:b w:val="0"/>
          <w:shd w:val="clear" w:color="auto" w:fill="FFFFFF"/>
        </w:rPr>
        <w:t>and climatically factors.</w:t>
      </w:r>
    </w:p>
    <w:p w:rsidR="00C95452" w:rsidRPr="00F37FA1" w:rsidRDefault="00C95452" w:rsidP="007007D6">
      <w:pPr>
        <w:pStyle w:val="BodyText"/>
        <w:jc w:val="both"/>
        <w:rPr>
          <w:rStyle w:val="longtext"/>
          <w:b w:val="0"/>
        </w:rPr>
      </w:pPr>
      <w:r w:rsidRPr="00F37FA1">
        <w:rPr>
          <w:rStyle w:val="longtext"/>
          <w:b w:val="0"/>
          <w:shd w:val="clear" w:color="auto" w:fill="FFFFFF"/>
        </w:rPr>
        <w:t>Elbasan city crowns today is mainly composed of fruit trees and a rich vegetation grass, the major part of which is cultivated. The impact of human activity is the main cause during the crowns transformations of Elbasan city.</w:t>
      </w:r>
      <w:r w:rsidRPr="00F37FA1">
        <w:rPr>
          <w:rStyle w:val="shorttext"/>
          <w:b w:val="0"/>
        </w:rPr>
        <w:t xml:space="preserve"> </w:t>
      </w:r>
      <w:r w:rsidRPr="00F37FA1">
        <w:rPr>
          <w:rStyle w:val="longtext"/>
          <w:b w:val="0"/>
          <w:shd w:val="clear" w:color="auto" w:fill="FFFFFF"/>
        </w:rPr>
        <w:t xml:space="preserve"> (</w:t>
      </w:r>
      <w:r w:rsidRPr="00F37FA1">
        <w:rPr>
          <w:b w:val="0"/>
        </w:rPr>
        <w:t xml:space="preserve">Group of authors, </w:t>
      </w:r>
      <w:r w:rsidRPr="00F37FA1">
        <w:rPr>
          <w:rStyle w:val="longtext"/>
          <w:b w:val="0"/>
        </w:rPr>
        <w:t>2003).</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Landscape of the Elbasan city with plant surrounded by gentle hills of the Mediterranean climate must have been the subject of major transformations to increase the area of olives, grapes and other agricultural plants. Elbasan region for centuries mentioned as an important exporter of olive oil, wine, tobacco and other agricultural products. (Panajoti, 2008).</w:t>
      </w:r>
    </w:p>
    <w:p w:rsidR="00C95452" w:rsidRPr="00F37FA1" w:rsidRDefault="00C95452" w:rsidP="007007D6">
      <w:pPr>
        <w:pStyle w:val="BodyText"/>
        <w:jc w:val="both"/>
        <w:rPr>
          <w:rStyle w:val="longtext"/>
          <w:b w:val="0"/>
          <w:shd w:val="clear" w:color="auto" w:fill="FFFFFF"/>
        </w:rPr>
      </w:pPr>
      <w:r w:rsidRPr="00F37FA1">
        <w:rPr>
          <w:rStyle w:val="longtext"/>
          <w:b w:val="0"/>
          <w:shd w:val="clear" w:color="auto" w:fill="FFFFFF"/>
        </w:rPr>
        <w:t>We are entitled to think that the trend towards increasing to the pollen of Solanaceae family in the samples should be on the impact of agricultural policies over the years to increase the plantation of fruit trees and cultivated plants associating with them.</w:t>
      </w:r>
    </w:p>
    <w:p w:rsidR="00C95452" w:rsidRPr="00F37FA1" w:rsidRDefault="00C95452" w:rsidP="007007D6">
      <w:pPr>
        <w:pStyle w:val="BodyText"/>
        <w:jc w:val="both"/>
        <w:rPr>
          <w:b w:val="0"/>
        </w:rPr>
      </w:pPr>
      <w:r w:rsidRPr="00F37FA1">
        <w:rPr>
          <w:rStyle w:val="longtext"/>
          <w:b w:val="0"/>
          <w:shd w:val="clear" w:color="auto" w:fill="FFFFFF"/>
        </w:rPr>
        <w:t xml:space="preserve">The quantitative data through spores and pollens variety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shows the direction of evolution of this family mentioned in the study</w:t>
      </w:r>
      <w:r w:rsidRPr="00F37FA1">
        <w:rPr>
          <w:b w:val="0"/>
        </w:rPr>
        <w:t>.</w:t>
      </w:r>
    </w:p>
    <w:p w:rsidR="00C95452" w:rsidRPr="00F37FA1" w:rsidRDefault="00C95452" w:rsidP="007007D6">
      <w:pPr>
        <w:pStyle w:val="BodyText"/>
        <w:jc w:val="both"/>
        <w:rPr>
          <w:rStyle w:val="shorttext"/>
        </w:rPr>
      </w:pPr>
    </w:p>
    <w:p w:rsidR="00C95452" w:rsidRPr="00F37FA1" w:rsidRDefault="00C95452" w:rsidP="007007D6">
      <w:pPr>
        <w:pStyle w:val="BodyText"/>
        <w:jc w:val="both"/>
        <w:rPr>
          <w:rStyle w:val="shorttext"/>
        </w:rPr>
      </w:pPr>
    </w:p>
    <w:p w:rsidR="00C95452" w:rsidRPr="00F37FA1" w:rsidRDefault="00C95452" w:rsidP="007007D6">
      <w:pPr>
        <w:pStyle w:val="BodyText"/>
        <w:jc w:val="center"/>
        <w:rPr>
          <w:rStyle w:val="shorttext"/>
        </w:rPr>
      </w:pPr>
      <w:r w:rsidRPr="00F37FA1">
        <w:rPr>
          <w:rStyle w:val="shorttext"/>
        </w:rPr>
        <w:t>CONCLUSIONS</w:t>
      </w:r>
    </w:p>
    <w:p w:rsidR="00C95452" w:rsidRPr="00F37FA1" w:rsidRDefault="00C95452" w:rsidP="007007D6">
      <w:pPr>
        <w:pStyle w:val="BodyText"/>
        <w:rPr>
          <w:rStyle w:val="shorttext"/>
        </w:rPr>
      </w:pPr>
    </w:p>
    <w:p w:rsidR="00C95452" w:rsidRPr="00F37FA1" w:rsidRDefault="00C95452" w:rsidP="007007D6">
      <w:pPr>
        <w:pStyle w:val="BodyText"/>
        <w:numPr>
          <w:ilvl w:val="0"/>
          <w:numId w:val="3"/>
        </w:numPr>
        <w:jc w:val="both"/>
        <w:rPr>
          <w:rStyle w:val="shorttext"/>
          <w:b w:val="0"/>
          <w:shd w:val="clear" w:color="auto" w:fill="FFFFFF"/>
        </w:rPr>
      </w:pPr>
      <w:r w:rsidRPr="00F37FA1">
        <w:rPr>
          <w:rStyle w:val="longtext"/>
          <w:b w:val="0"/>
          <w:shd w:val="clear" w:color="auto" w:fill="FFFFFF"/>
        </w:rPr>
        <w:t xml:space="preserve">The spore’s number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is increasing their overall presence from the bottom toward the surface </w:t>
      </w:r>
    </w:p>
    <w:p w:rsidR="00C95452" w:rsidRPr="00F37FA1" w:rsidRDefault="00C95452" w:rsidP="007007D6">
      <w:pPr>
        <w:pStyle w:val="BodyText"/>
        <w:numPr>
          <w:ilvl w:val="0"/>
          <w:numId w:val="3"/>
        </w:numPr>
        <w:jc w:val="both"/>
        <w:rPr>
          <w:rStyle w:val="longtext"/>
          <w:b w:val="0"/>
          <w:shd w:val="clear" w:color="auto" w:fill="FFFFFF"/>
        </w:rPr>
      </w:pPr>
      <w:r w:rsidRPr="00F37FA1">
        <w:rPr>
          <w:rStyle w:val="longtext"/>
          <w:b w:val="0"/>
          <w:shd w:val="clear" w:color="auto" w:fill="FFFFFF"/>
        </w:rPr>
        <w:t xml:space="preserve">The </w:t>
      </w:r>
      <w:r w:rsidRPr="00F37FA1">
        <w:rPr>
          <w:rStyle w:val="shorttext"/>
          <w:b w:val="0"/>
        </w:rPr>
        <w:t xml:space="preserve">representatives </w:t>
      </w:r>
      <w:r w:rsidRPr="00F37FA1">
        <w:rPr>
          <w:rStyle w:val="longtext"/>
          <w:b w:val="0"/>
          <w:shd w:val="clear" w:color="auto" w:fill="FFFFFF"/>
        </w:rPr>
        <w:t xml:space="preserve">of Solanaceae family </w:t>
      </w:r>
      <w:r w:rsidRPr="00F37FA1">
        <w:rPr>
          <w:rStyle w:val="shorttext"/>
          <w:b w:val="0"/>
        </w:rPr>
        <w:t>are present for depth 4 meters up near the surface 0.25.</w:t>
      </w:r>
    </w:p>
    <w:p w:rsidR="00C95452" w:rsidRPr="00F37FA1" w:rsidRDefault="00C95452" w:rsidP="007007D6">
      <w:pPr>
        <w:pStyle w:val="BodyText"/>
        <w:numPr>
          <w:ilvl w:val="0"/>
          <w:numId w:val="3"/>
        </w:numPr>
        <w:jc w:val="both"/>
        <w:rPr>
          <w:rStyle w:val="shorttext"/>
        </w:rPr>
      </w:pPr>
      <w:r w:rsidRPr="00F37FA1">
        <w:rPr>
          <w:rStyle w:val="longtext"/>
          <w:b w:val="0"/>
          <w:shd w:val="clear" w:color="auto" w:fill="FFFFFF"/>
        </w:rPr>
        <w:t xml:space="preserve">We believe that the rate of growth of particles pollen of </w:t>
      </w:r>
      <w:r w:rsidRPr="00F37FA1">
        <w:rPr>
          <w:rStyle w:val="longtext"/>
          <w:b w:val="0"/>
          <w:i/>
          <w:shd w:val="clear" w:color="auto" w:fill="FFFFFF"/>
        </w:rPr>
        <w:t>Solanum</w:t>
      </w:r>
      <w:r w:rsidRPr="00F37FA1">
        <w:rPr>
          <w:rStyle w:val="longtext"/>
          <w:b w:val="0"/>
          <w:shd w:val="clear" w:color="auto" w:fill="FFFFFF"/>
        </w:rPr>
        <w:t xml:space="preserve"> </w:t>
      </w:r>
      <w:r w:rsidR="007007D6" w:rsidRPr="00F37FA1">
        <w:rPr>
          <w:rStyle w:val="longtext"/>
          <w:b w:val="0"/>
          <w:shd w:val="clear" w:color="auto" w:fill="FFFFFF"/>
        </w:rPr>
        <w:t>Type</w:t>
      </w:r>
      <w:r w:rsidRPr="00F37FA1">
        <w:rPr>
          <w:rStyle w:val="longtext"/>
          <w:b w:val="0"/>
          <w:shd w:val="clear" w:color="auto" w:fill="FFFFFF"/>
        </w:rPr>
        <w:t xml:space="preserve"> in all of these samples, in addition to the impact of ecological factors in maintaining good, must be related to the influence of anthropogenic factors in the cultivation of plants needed to.</w:t>
      </w:r>
    </w:p>
    <w:p w:rsidR="00C95452" w:rsidRPr="00F37FA1" w:rsidRDefault="00C95452" w:rsidP="007007D6">
      <w:pPr>
        <w:pStyle w:val="BodyText"/>
        <w:jc w:val="both"/>
        <w:rPr>
          <w:rStyle w:val="shorttext"/>
        </w:rPr>
      </w:pPr>
    </w:p>
    <w:p w:rsidR="00C95452" w:rsidRPr="00F37FA1" w:rsidRDefault="00C95452" w:rsidP="007007D6">
      <w:pPr>
        <w:pStyle w:val="BodyText"/>
        <w:jc w:val="both"/>
        <w:rPr>
          <w:rStyle w:val="shorttext"/>
        </w:rPr>
      </w:pPr>
    </w:p>
    <w:p w:rsidR="00C95452" w:rsidRPr="00F37FA1" w:rsidRDefault="00C95452" w:rsidP="007007D6">
      <w:pPr>
        <w:pStyle w:val="BodyText"/>
        <w:jc w:val="center"/>
        <w:rPr>
          <w:rStyle w:val="shorttext"/>
        </w:rPr>
      </w:pPr>
      <w:r w:rsidRPr="00F37FA1">
        <w:rPr>
          <w:rStyle w:val="shorttext"/>
        </w:rPr>
        <w:t>Appendix 1. Microscopic photos</w:t>
      </w:r>
    </w:p>
    <w:p w:rsidR="00C95452" w:rsidRPr="00F37FA1" w:rsidRDefault="00C95452" w:rsidP="007007D6">
      <w:pPr>
        <w:pStyle w:val="BodyText"/>
        <w:rPr>
          <w:rStyle w:val="shorttext"/>
        </w:rPr>
      </w:pPr>
    </w:p>
    <w:p w:rsidR="00C95452" w:rsidRPr="00F37FA1" w:rsidRDefault="00E3406C" w:rsidP="007007D6">
      <w:pPr>
        <w:pStyle w:val="BodyText"/>
        <w:rPr>
          <w:snapToGrid w:val="0"/>
          <w:color w:val="000000"/>
          <w:w w:val="0"/>
          <w:u w:color="000000"/>
          <w:bdr w:val="none" w:sz="0" w:space="0" w:color="000000"/>
          <w:shd w:val="clear" w:color="000000" w:fill="000000"/>
        </w:rPr>
      </w:pPr>
      <w:r>
        <w:rPr>
          <w:b w:val="0"/>
          <w:bCs w:val="0"/>
          <w:noProof/>
        </w:rPr>
        <w:drawing>
          <wp:anchor distT="0" distB="0" distL="114300" distR="114300" simplePos="0" relativeHeight="251657728" behindDoc="0" locked="0" layoutInCell="1" allowOverlap="1">
            <wp:simplePos x="0" y="0"/>
            <wp:positionH relativeFrom="column">
              <wp:posOffset>1561465</wp:posOffset>
            </wp:positionH>
            <wp:positionV relativeFrom="paragraph">
              <wp:posOffset>8890</wp:posOffset>
            </wp:positionV>
            <wp:extent cx="2715260" cy="1356360"/>
            <wp:effectExtent l="19050" t="0" r="8890" b="0"/>
            <wp:wrapNone/>
            <wp:docPr id="3"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lum bright="-18000"/>
                    </a:blip>
                    <a:srcRect/>
                    <a:stretch>
                      <a:fillRect/>
                    </a:stretch>
                  </pic:blipFill>
                  <pic:spPr bwMode="auto">
                    <a:xfrm>
                      <a:off x="0" y="0"/>
                      <a:ext cx="2715260" cy="1356360"/>
                    </a:xfrm>
                    <a:prstGeom prst="rect">
                      <a:avLst/>
                    </a:prstGeom>
                    <a:noFill/>
                    <a:ln w="9525">
                      <a:noFill/>
                      <a:miter lim="800000"/>
                      <a:headEnd/>
                      <a:tailEnd/>
                    </a:ln>
                  </pic:spPr>
                </pic:pic>
              </a:graphicData>
            </a:graphic>
          </wp:anchor>
        </w:drawing>
      </w:r>
    </w:p>
    <w:p w:rsidR="00C95452" w:rsidRPr="00F37FA1" w:rsidRDefault="00C95452" w:rsidP="007007D6">
      <w:pPr>
        <w:pStyle w:val="BodyText"/>
        <w:rPr>
          <w:snapToGrid w:val="0"/>
          <w:color w:val="000000"/>
          <w:w w:val="0"/>
          <w:u w:color="000000"/>
          <w:bdr w:val="none" w:sz="0" w:space="0" w:color="000000"/>
          <w:shd w:val="clear" w:color="000000" w:fill="000000"/>
        </w:rPr>
      </w:pPr>
    </w:p>
    <w:p w:rsidR="00C95452" w:rsidRPr="00F37FA1" w:rsidRDefault="00C95452" w:rsidP="007007D6">
      <w:pPr>
        <w:pStyle w:val="BodyText"/>
        <w:jc w:val="both"/>
        <w:rPr>
          <w:rStyle w:val="shorttext"/>
        </w:rPr>
      </w:pPr>
    </w:p>
    <w:p w:rsidR="00C95452" w:rsidRPr="00F37FA1" w:rsidRDefault="00C95452" w:rsidP="007007D6">
      <w:pPr>
        <w:pStyle w:val="BodyText"/>
        <w:jc w:val="both"/>
        <w:rPr>
          <w:rStyle w:val="shorttext"/>
        </w:rPr>
      </w:pPr>
    </w:p>
    <w:p w:rsidR="00C95452" w:rsidRPr="00F37FA1" w:rsidRDefault="00C95452" w:rsidP="007007D6">
      <w:pPr>
        <w:pStyle w:val="BodyText"/>
        <w:jc w:val="both"/>
        <w:rPr>
          <w:rStyle w:val="longtext"/>
          <w:b w:val="0"/>
          <w:shd w:val="clear" w:color="auto" w:fill="FFFFFF"/>
        </w:rPr>
      </w:pPr>
    </w:p>
    <w:p w:rsidR="00C95452" w:rsidRPr="00F37FA1" w:rsidRDefault="00C95452" w:rsidP="007007D6">
      <w:pPr>
        <w:pStyle w:val="BodyText"/>
        <w:jc w:val="both"/>
        <w:rPr>
          <w:rStyle w:val="apple-style-span"/>
          <w:b w:val="0"/>
          <w:bCs w:val="0"/>
        </w:rPr>
      </w:pPr>
    </w:p>
    <w:p w:rsidR="00C95452" w:rsidRPr="00F37FA1" w:rsidRDefault="00C95452" w:rsidP="007007D6">
      <w:pPr>
        <w:pStyle w:val="BodyText"/>
        <w:jc w:val="both"/>
        <w:rPr>
          <w:rStyle w:val="apple-style-span"/>
          <w:b w:val="0"/>
          <w:bCs w:val="0"/>
        </w:rPr>
      </w:pPr>
    </w:p>
    <w:p w:rsidR="00C95452" w:rsidRDefault="00C95452" w:rsidP="007007D6">
      <w:pPr>
        <w:pStyle w:val="BodyText"/>
        <w:jc w:val="both"/>
        <w:rPr>
          <w:rStyle w:val="apple-style-span"/>
          <w:b w:val="0"/>
          <w:bCs w:val="0"/>
        </w:rPr>
      </w:pPr>
    </w:p>
    <w:p w:rsidR="007007D6" w:rsidRPr="00F37FA1" w:rsidRDefault="007007D6" w:rsidP="007007D6">
      <w:pPr>
        <w:pStyle w:val="BodyText"/>
        <w:jc w:val="both"/>
        <w:rPr>
          <w:rStyle w:val="apple-style-span"/>
          <w:b w:val="0"/>
          <w:bCs w:val="0"/>
        </w:rPr>
      </w:pPr>
    </w:p>
    <w:p w:rsidR="00C95452" w:rsidRPr="00F37FA1" w:rsidRDefault="00C95452" w:rsidP="007007D6">
      <w:pPr>
        <w:jc w:val="center"/>
        <w:rPr>
          <w:sz w:val="24"/>
          <w:szCs w:val="24"/>
        </w:rPr>
      </w:pPr>
      <w:r w:rsidRPr="00F37FA1">
        <w:rPr>
          <w:sz w:val="24"/>
          <w:szCs w:val="24"/>
        </w:rPr>
        <w:t xml:space="preserve">Ph. 1.  Solanum </w:t>
      </w:r>
      <w:r w:rsidR="007007D6" w:rsidRPr="00F37FA1">
        <w:rPr>
          <w:sz w:val="24"/>
          <w:szCs w:val="24"/>
        </w:rPr>
        <w:t>Type</w:t>
      </w:r>
      <w:r w:rsidRPr="00F37FA1">
        <w:rPr>
          <w:sz w:val="24"/>
          <w:szCs w:val="24"/>
        </w:rPr>
        <w:t xml:space="preserve"> pollens</w:t>
      </w:r>
    </w:p>
    <w:p w:rsidR="00C95452" w:rsidRPr="00F37FA1" w:rsidRDefault="00C95452" w:rsidP="007007D6">
      <w:pPr>
        <w:rPr>
          <w:b/>
          <w:sz w:val="24"/>
          <w:szCs w:val="24"/>
        </w:rPr>
      </w:pPr>
    </w:p>
    <w:p w:rsidR="007007D6" w:rsidRDefault="007007D6" w:rsidP="007007D6">
      <w:pPr>
        <w:jc w:val="center"/>
        <w:rPr>
          <w:b/>
          <w:sz w:val="24"/>
          <w:szCs w:val="24"/>
          <w:lang w:val="sr-Latn-BA"/>
        </w:rPr>
      </w:pPr>
    </w:p>
    <w:p w:rsidR="007007D6" w:rsidRDefault="007007D6" w:rsidP="007007D6">
      <w:pPr>
        <w:jc w:val="center"/>
        <w:rPr>
          <w:b/>
          <w:sz w:val="24"/>
          <w:szCs w:val="24"/>
          <w:lang w:val="sr-Latn-BA"/>
        </w:rPr>
      </w:pPr>
    </w:p>
    <w:p w:rsidR="007007D6" w:rsidRDefault="007007D6" w:rsidP="007007D6">
      <w:pPr>
        <w:jc w:val="center"/>
        <w:rPr>
          <w:b/>
          <w:sz w:val="24"/>
          <w:szCs w:val="24"/>
          <w:lang w:val="sr-Latn-BA"/>
        </w:rPr>
      </w:pPr>
      <w:r>
        <w:rPr>
          <w:b/>
          <w:sz w:val="24"/>
          <w:szCs w:val="24"/>
          <w:lang w:val="sr-Latn-BA"/>
        </w:rPr>
        <w:t>LITERATURE</w:t>
      </w:r>
    </w:p>
    <w:p w:rsidR="00C95452" w:rsidRPr="00F37FA1" w:rsidRDefault="00C95452" w:rsidP="007007D6">
      <w:pPr>
        <w:jc w:val="center"/>
        <w:rPr>
          <w:b/>
          <w:sz w:val="24"/>
          <w:szCs w:val="24"/>
        </w:rPr>
      </w:pPr>
    </w:p>
    <w:p w:rsidR="00C95452" w:rsidRPr="00F37FA1" w:rsidRDefault="00C95452" w:rsidP="007007D6">
      <w:pPr>
        <w:pStyle w:val="ListParagraph"/>
        <w:numPr>
          <w:ilvl w:val="0"/>
          <w:numId w:val="2"/>
        </w:numPr>
        <w:spacing w:after="0" w:line="240" w:lineRule="auto"/>
        <w:contextualSpacing w:val="0"/>
        <w:jc w:val="both"/>
        <w:rPr>
          <w:rFonts w:ascii="Times New Roman" w:hAnsi="Times New Roman"/>
          <w:sz w:val="24"/>
          <w:szCs w:val="24"/>
        </w:rPr>
      </w:pPr>
      <w:r w:rsidRPr="00F37FA1">
        <w:rPr>
          <w:rFonts w:ascii="Times New Roman" w:hAnsi="Times New Roman"/>
          <w:sz w:val="24"/>
          <w:szCs w:val="24"/>
        </w:rPr>
        <w:t>Bryant, V.M.</w:t>
      </w:r>
      <w:r w:rsidR="00684171" w:rsidRPr="00F37FA1">
        <w:rPr>
          <w:rFonts w:ascii="Times New Roman" w:hAnsi="Times New Roman"/>
          <w:sz w:val="24"/>
          <w:szCs w:val="24"/>
        </w:rPr>
        <w:t>,</w:t>
      </w:r>
      <w:r w:rsidRPr="00F37FA1">
        <w:rPr>
          <w:rFonts w:ascii="Times New Roman" w:hAnsi="Times New Roman"/>
          <w:sz w:val="24"/>
          <w:szCs w:val="24"/>
        </w:rPr>
        <w:t xml:space="preserve"> </w:t>
      </w:r>
      <w:r w:rsidR="005E3F84" w:rsidRPr="00F37FA1">
        <w:rPr>
          <w:rFonts w:ascii="Times New Roman" w:hAnsi="Times New Roman"/>
          <w:sz w:val="24"/>
          <w:szCs w:val="24"/>
        </w:rPr>
        <w:t>and</w:t>
      </w:r>
      <w:r w:rsidRPr="00F37FA1">
        <w:rPr>
          <w:rFonts w:ascii="Times New Roman" w:hAnsi="Times New Roman"/>
          <w:sz w:val="24"/>
          <w:szCs w:val="24"/>
        </w:rPr>
        <w:t xml:space="preserve"> Holloway, R.G.</w:t>
      </w:r>
      <w:r w:rsidR="00684171" w:rsidRPr="00F37FA1">
        <w:rPr>
          <w:rFonts w:ascii="Times New Roman" w:hAnsi="Times New Roman"/>
          <w:sz w:val="24"/>
          <w:szCs w:val="24"/>
        </w:rPr>
        <w:t xml:space="preserve">: </w:t>
      </w:r>
      <w:r w:rsidRPr="00F37FA1">
        <w:rPr>
          <w:rFonts w:ascii="Times New Roman" w:hAnsi="Times New Roman"/>
          <w:sz w:val="24"/>
          <w:szCs w:val="24"/>
        </w:rPr>
        <w:t xml:space="preserve">Archaeological palynology, in Palynology: Principles and Applications, vol. 3 (J. Jansonius and D. C. McGregor, eds.) Dallas, Am. Assoc. Strat. Palynol. Found: </w:t>
      </w:r>
      <w:r w:rsidR="00684171" w:rsidRPr="00F37FA1">
        <w:rPr>
          <w:rFonts w:ascii="Times New Roman" w:hAnsi="Times New Roman"/>
          <w:sz w:val="24"/>
          <w:szCs w:val="24"/>
        </w:rPr>
        <w:t xml:space="preserve">(1996), </w:t>
      </w:r>
      <w:r w:rsidRPr="00F37FA1">
        <w:rPr>
          <w:rFonts w:ascii="Times New Roman" w:hAnsi="Times New Roman"/>
          <w:sz w:val="24"/>
          <w:szCs w:val="24"/>
        </w:rPr>
        <w:t>913-917.</w:t>
      </w:r>
    </w:p>
    <w:p w:rsidR="00C95452" w:rsidRPr="00F37FA1" w:rsidRDefault="00C95452" w:rsidP="007007D6">
      <w:pPr>
        <w:widowControl/>
        <w:numPr>
          <w:ilvl w:val="0"/>
          <w:numId w:val="2"/>
        </w:numPr>
        <w:jc w:val="both"/>
        <w:rPr>
          <w:sz w:val="24"/>
          <w:szCs w:val="24"/>
          <w:lang w:val="fr-FR"/>
        </w:rPr>
      </w:pPr>
      <w:r w:rsidRPr="00F37FA1">
        <w:rPr>
          <w:sz w:val="24"/>
          <w:szCs w:val="24"/>
        </w:rPr>
        <w:t xml:space="preserve">Davis, O.K.: Preliminary pollen analysis of Neogene and Quaternary sediment of The Great Salt Lake, U.S.A. - Proceedings Pliocene Conference, AASP Contribution, </w:t>
      </w:r>
      <w:r w:rsidRPr="00F37FA1">
        <w:rPr>
          <w:sz w:val="24"/>
          <w:szCs w:val="24"/>
          <w:lang w:val="it-IT"/>
        </w:rPr>
        <w:t>Arizona, </w:t>
      </w:r>
      <w:r w:rsidR="00684171" w:rsidRPr="00F37FA1">
        <w:rPr>
          <w:sz w:val="24"/>
          <w:szCs w:val="24"/>
          <w:lang w:val="it-IT"/>
        </w:rPr>
        <w:t>(</w:t>
      </w:r>
      <w:r w:rsidR="00684171" w:rsidRPr="00F37FA1">
        <w:rPr>
          <w:sz w:val="24"/>
          <w:szCs w:val="24"/>
        </w:rPr>
        <w:t xml:space="preserve">1999), </w:t>
      </w:r>
      <w:r w:rsidRPr="00F37FA1">
        <w:rPr>
          <w:sz w:val="24"/>
          <w:szCs w:val="24"/>
          <w:lang w:val="it-IT"/>
        </w:rPr>
        <w:t>34: 227-240.</w:t>
      </w:r>
    </w:p>
    <w:p w:rsidR="00C95452" w:rsidRPr="00F37FA1" w:rsidRDefault="00C95452" w:rsidP="007007D6">
      <w:pPr>
        <w:widowControl/>
        <w:numPr>
          <w:ilvl w:val="0"/>
          <w:numId w:val="2"/>
        </w:numPr>
        <w:jc w:val="both"/>
        <w:rPr>
          <w:sz w:val="24"/>
          <w:szCs w:val="24"/>
        </w:rPr>
      </w:pPr>
      <w:r w:rsidRPr="00F37FA1">
        <w:rPr>
          <w:sz w:val="24"/>
          <w:szCs w:val="24"/>
        </w:rPr>
        <w:t>Erdtman, G.: The acetolysis method. A revised description. </w:t>
      </w:r>
      <w:r w:rsidRPr="00F37FA1">
        <w:rPr>
          <w:sz w:val="24"/>
          <w:szCs w:val="24"/>
          <w:bdr w:val="none" w:sz="0" w:space="0" w:color="auto" w:frame="1"/>
        </w:rPr>
        <w:t xml:space="preserve">Svensk Botanisk Tidskrift, </w:t>
      </w:r>
      <w:r w:rsidR="00684171" w:rsidRPr="00F37FA1">
        <w:rPr>
          <w:sz w:val="24"/>
          <w:szCs w:val="24"/>
          <w:bdr w:val="none" w:sz="0" w:space="0" w:color="auto" w:frame="1"/>
        </w:rPr>
        <w:t>(</w:t>
      </w:r>
      <w:r w:rsidR="00684171" w:rsidRPr="00F37FA1">
        <w:rPr>
          <w:sz w:val="24"/>
          <w:szCs w:val="24"/>
        </w:rPr>
        <w:t xml:space="preserve">1960), </w:t>
      </w:r>
      <w:r w:rsidRPr="00F37FA1">
        <w:rPr>
          <w:sz w:val="24"/>
          <w:szCs w:val="24"/>
        </w:rPr>
        <w:t>54: 561-564.</w:t>
      </w:r>
    </w:p>
    <w:p w:rsidR="00C95452" w:rsidRPr="00F37FA1" w:rsidRDefault="00C95452" w:rsidP="007007D6">
      <w:pPr>
        <w:widowControl/>
        <w:numPr>
          <w:ilvl w:val="0"/>
          <w:numId w:val="2"/>
        </w:numPr>
        <w:jc w:val="both"/>
        <w:rPr>
          <w:sz w:val="24"/>
          <w:szCs w:val="24"/>
        </w:rPr>
      </w:pPr>
      <w:r w:rsidRPr="00F37FA1">
        <w:rPr>
          <w:sz w:val="24"/>
          <w:szCs w:val="24"/>
        </w:rPr>
        <w:t xml:space="preserve">Erdtman, G.: </w:t>
      </w:r>
      <w:r w:rsidRPr="00F37FA1">
        <w:rPr>
          <w:i/>
          <w:iCs/>
          <w:sz w:val="24"/>
          <w:szCs w:val="24"/>
        </w:rPr>
        <w:t>Handbook of palynology. An introduction to the study of pollen grains and spores</w:t>
      </w:r>
      <w:r w:rsidRPr="00F37FA1">
        <w:rPr>
          <w:sz w:val="24"/>
          <w:szCs w:val="24"/>
        </w:rPr>
        <w:t xml:space="preserve">. Hafner Publishing Company, New York, </w:t>
      </w:r>
      <w:r w:rsidR="00684171" w:rsidRPr="00F37FA1">
        <w:rPr>
          <w:sz w:val="24"/>
          <w:szCs w:val="24"/>
        </w:rPr>
        <w:t xml:space="preserve">(1969), </w:t>
      </w:r>
      <w:r w:rsidRPr="00F37FA1">
        <w:rPr>
          <w:sz w:val="24"/>
          <w:szCs w:val="24"/>
        </w:rPr>
        <w:t>486 pp.</w:t>
      </w:r>
    </w:p>
    <w:p w:rsidR="00C95452" w:rsidRPr="00F37FA1" w:rsidRDefault="00C95452" w:rsidP="007007D6">
      <w:pPr>
        <w:pStyle w:val="ListParagraph"/>
        <w:numPr>
          <w:ilvl w:val="0"/>
          <w:numId w:val="2"/>
        </w:numPr>
        <w:spacing w:after="0" w:line="240" w:lineRule="auto"/>
        <w:contextualSpacing w:val="0"/>
        <w:jc w:val="both"/>
        <w:rPr>
          <w:rFonts w:ascii="Times New Roman" w:hAnsi="Times New Roman"/>
          <w:sz w:val="24"/>
          <w:szCs w:val="24"/>
        </w:rPr>
      </w:pPr>
      <w:r w:rsidRPr="00F37FA1">
        <w:rPr>
          <w:rFonts w:ascii="Times New Roman" w:hAnsi="Times New Roman"/>
          <w:sz w:val="24"/>
          <w:szCs w:val="24"/>
        </w:rPr>
        <w:t>Faegri, K.</w:t>
      </w:r>
      <w:r w:rsidR="00684171" w:rsidRPr="00F37FA1">
        <w:rPr>
          <w:rFonts w:ascii="Times New Roman" w:hAnsi="Times New Roman"/>
          <w:sz w:val="24"/>
          <w:szCs w:val="24"/>
        </w:rPr>
        <w:t>,</w:t>
      </w:r>
      <w:r w:rsidRPr="00F37FA1">
        <w:rPr>
          <w:rFonts w:ascii="Times New Roman" w:hAnsi="Times New Roman"/>
          <w:sz w:val="24"/>
          <w:szCs w:val="24"/>
        </w:rPr>
        <w:t xml:space="preserve"> </w:t>
      </w:r>
      <w:r w:rsidR="005E3F84" w:rsidRPr="00F37FA1">
        <w:rPr>
          <w:rFonts w:ascii="Times New Roman" w:hAnsi="Times New Roman"/>
          <w:sz w:val="24"/>
          <w:szCs w:val="24"/>
        </w:rPr>
        <w:t>and</w:t>
      </w:r>
      <w:r w:rsidRPr="00F37FA1">
        <w:rPr>
          <w:rFonts w:ascii="Times New Roman" w:hAnsi="Times New Roman"/>
          <w:sz w:val="24"/>
          <w:szCs w:val="24"/>
        </w:rPr>
        <w:t xml:space="preserve"> Iversen, J.: Textbook of Pollen Analysis, 4th Edition. Wiley, Chichester: </w:t>
      </w:r>
      <w:r w:rsidR="00684171" w:rsidRPr="00F37FA1">
        <w:rPr>
          <w:rFonts w:ascii="Times New Roman" w:hAnsi="Times New Roman"/>
          <w:sz w:val="24"/>
          <w:szCs w:val="24"/>
        </w:rPr>
        <w:t xml:space="preserve">(1989), </w:t>
      </w:r>
      <w:r w:rsidRPr="00F37FA1">
        <w:rPr>
          <w:rFonts w:ascii="Times New Roman" w:hAnsi="Times New Roman"/>
          <w:sz w:val="24"/>
          <w:szCs w:val="24"/>
        </w:rPr>
        <w:t>328 pp.</w:t>
      </w:r>
    </w:p>
    <w:p w:rsidR="00C95452" w:rsidRPr="00F37FA1" w:rsidRDefault="00C95452" w:rsidP="007007D6">
      <w:pPr>
        <w:widowControl/>
        <w:numPr>
          <w:ilvl w:val="0"/>
          <w:numId w:val="2"/>
        </w:numPr>
        <w:jc w:val="both"/>
        <w:rPr>
          <w:sz w:val="24"/>
          <w:szCs w:val="24"/>
        </w:rPr>
      </w:pPr>
      <w:r w:rsidRPr="00F37FA1">
        <w:rPr>
          <w:sz w:val="24"/>
          <w:szCs w:val="24"/>
        </w:rPr>
        <w:t>Forest, C.E.</w:t>
      </w:r>
      <w:r w:rsidR="00684171" w:rsidRPr="00F37FA1">
        <w:rPr>
          <w:sz w:val="24"/>
          <w:szCs w:val="24"/>
        </w:rPr>
        <w:t>,</w:t>
      </w:r>
      <w:r w:rsidRPr="00F37FA1">
        <w:rPr>
          <w:sz w:val="24"/>
          <w:szCs w:val="24"/>
        </w:rPr>
        <w:t xml:space="preserve"> e</w:t>
      </w:r>
      <w:r w:rsidR="00684171" w:rsidRPr="00F37FA1">
        <w:rPr>
          <w:sz w:val="24"/>
          <w:szCs w:val="24"/>
        </w:rPr>
        <w:t>t al.</w:t>
      </w:r>
      <w:r w:rsidRPr="00F37FA1">
        <w:rPr>
          <w:sz w:val="24"/>
          <w:szCs w:val="24"/>
        </w:rPr>
        <w:t xml:space="preserve">: Paleoaltimetry incorporating atmospheric physics and botanical estimates of paleoclimate. - </w:t>
      </w:r>
      <w:r w:rsidRPr="00F37FA1">
        <w:rPr>
          <w:i/>
          <w:iCs/>
          <w:sz w:val="24"/>
          <w:szCs w:val="24"/>
        </w:rPr>
        <w:t>Bulletin of the Geological Society of America</w:t>
      </w:r>
      <w:r w:rsidR="00684171" w:rsidRPr="00F37FA1">
        <w:rPr>
          <w:i/>
          <w:iCs/>
          <w:sz w:val="24"/>
          <w:szCs w:val="24"/>
        </w:rPr>
        <w:t>,</w:t>
      </w:r>
      <w:r w:rsidRPr="00F37FA1">
        <w:rPr>
          <w:sz w:val="24"/>
          <w:szCs w:val="24"/>
        </w:rPr>
        <w:t> </w:t>
      </w:r>
      <w:r w:rsidR="00684171" w:rsidRPr="00F37FA1">
        <w:rPr>
          <w:sz w:val="24"/>
          <w:szCs w:val="24"/>
        </w:rPr>
        <w:t xml:space="preserve">(1999), </w:t>
      </w:r>
      <w:r w:rsidRPr="00F37FA1">
        <w:rPr>
          <w:sz w:val="24"/>
          <w:szCs w:val="24"/>
        </w:rPr>
        <w:t>111: 497-511.</w:t>
      </w:r>
    </w:p>
    <w:p w:rsidR="00C95452" w:rsidRPr="00F37FA1" w:rsidRDefault="00684171" w:rsidP="007007D6">
      <w:pPr>
        <w:widowControl/>
        <w:numPr>
          <w:ilvl w:val="0"/>
          <w:numId w:val="2"/>
        </w:numPr>
        <w:jc w:val="both"/>
        <w:rPr>
          <w:sz w:val="24"/>
          <w:szCs w:val="24"/>
        </w:rPr>
      </w:pPr>
      <w:r w:rsidRPr="00F37FA1">
        <w:rPr>
          <w:sz w:val="24"/>
          <w:szCs w:val="24"/>
        </w:rPr>
        <w:t>Group of authors:</w:t>
      </w:r>
      <w:r w:rsidR="00C95452" w:rsidRPr="00F37FA1">
        <w:rPr>
          <w:sz w:val="24"/>
          <w:szCs w:val="24"/>
        </w:rPr>
        <w:t xml:space="preserve"> Elbasani Enciklopedi. – Sejko, Elbasan, </w:t>
      </w:r>
      <w:r w:rsidRPr="00F37FA1">
        <w:rPr>
          <w:sz w:val="24"/>
          <w:szCs w:val="24"/>
        </w:rPr>
        <w:t xml:space="preserve">(2003), </w:t>
      </w:r>
      <w:r w:rsidR="00C95452" w:rsidRPr="00F37FA1">
        <w:rPr>
          <w:sz w:val="24"/>
          <w:szCs w:val="24"/>
        </w:rPr>
        <w:t>750 pp.</w:t>
      </w:r>
    </w:p>
    <w:p w:rsidR="00C95452" w:rsidRPr="00F37FA1" w:rsidRDefault="00684171" w:rsidP="007007D6">
      <w:pPr>
        <w:widowControl/>
        <w:numPr>
          <w:ilvl w:val="0"/>
          <w:numId w:val="2"/>
        </w:numPr>
        <w:jc w:val="both"/>
        <w:rPr>
          <w:sz w:val="24"/>
          <w:szCs w:val="24"/>
        </w:rPr>
      </w:pPr>
      <w:r w:rsidRPr="00F37FA1">
        <w:rPr>
          <w:sz w:val="24"/>
          <w:szCs w:val="24"/>
        </w:rPr>
        <w:t>Panajoti, Dh.</w:t>
      </w:r>
      <w:r w:rsidR="00C95452" w:rsidRPr="00F37FA1">
        <w:rPr>
          <w:sz w:val="24"/>
          <w:szCs w:val="24"/>
        </w:rPr>
        <w:t xml:space="preserve">: Resurset gjenetike të ullirit. QTTB Vlorë: </w:t>
      </w:r>
      <w:r w:rsidRPr="00F37FA1">
        <w:rPr>
          <w:sz w:val="24"/>
          <w:szCs w:val="24"/>
        </w:rPr>
        <w:t xml:space="preserve">(2008), </w:t>
      </w:r>
      <w:r w:rsidR="00C95452" w:rsidRPr="00F37FA1">
        <w:rPr>
          <w:sz w:val="24"/>
          <w:szCs w:val="24"/>
        </w:rPr>
        <w:t>36 pp.</w:t>
      </w:r>
    </w:p>
    <w:p w:rsidR="00C95452" w:rsidRPr="00F37FA1" w:rsidRDefault="00C95452" w:rsidP="007007D6">
      <w:pPr>
        <w:widowControl/>
        <w:numPr>
          <w:ilvl w:val="0"/>
          <w:numId w:val="2"/>
        </w:numPr>
        <w:jc w:val="both"/>
        <w:rPr>
          <w:sz w:val="24"/>
          <w:szCs w:val="24"/>
        </w:rPr>
      </w:pPr>
      <w:r w:rsidRPr="00F37FA1">
        <w:rPr>
          <w:sz w:val="24"/>
          <w:szCs w:val="24"/>
        </w:rPr>
        <w:t>Jançe, A.</w:t>
      </w:r>
      <w:r w:rsidR="00684171" w:rsidRPr="00F37FA1">
        <w:rPr>
          <w:sz w:val="24"/>
          <w:szCs w:val="24"/>
        </w:rPr>
        <w:t>,</w:t>
      </w:r>
      <w:r w:rsidRPr="00F37FA1">
        <w:rPr>
          <w:sz w:val="24"/>
          <w:szCs w:val="24"/>
        </w:rPr>
        <w:t xml:space="preserve"> </w:t>
      </w:r>
      <w:r w:rsidR="005E3F84" w:rsidRPr="00F37FA1">
        <w:rPr>
          <w:sz w:val="24"/>
          <w:szCs w:val="24"/>
        </w:rPr>
        <w:t>and</w:t>
      </w:r>
      <w:r w:rsidRPr="00F37FA1">
        <w:rPr>
          <w:sz w:val="24"/>
          <w:szCs w:val="24"/>
        </w:rPr>
        <w:t xml:space="preserve">, Kapidani, G.: Palynological data of Compositae and Umbelliferae families during Holocene Period in Elbasan city – J. Int. Environmental Application </w:t>
      </w:r>
      <w:r w:rsidR="005E3F84" w:rsidRPr="00F37FA1">
        <w:rPr>
          <w:sz w:val="24"/>
          <w:szCs w:val="24"/>
        </w:rPr>
        <w:t>and</w:t>
      </w:r>
      <w:r w:rsidRPr="00F37FA1">
        <w:rPr>
          <w:sz w:val="24"/>
          <w:szCs w:val="24"/>
        </w:rPr>
        <w:t xml:space="preserve"> Science, (JIEAS – 2011), </w:t>
      </w:r>
      <w:r w:rsidR="00684171" w:rsidRPr="00F37FA1">
        <w:rPr>
          <w:sz w:val="24"/>
          <w:szCs w:val="24"/>
        </w:rPr>
        <w:t xml:space="preserve">(2011), </w:t>
      </w:r>
      <w:r w:rsidRPr="00F37FA1">
        <w:rPr>
          <w:sz w:val="24"/>
          <w:szCs w:val="24"/>
        </w:rPr>
        <w:t>Vol. 6, No. 5: 729-733.</w:t>
      </w:r>
    </w:p>
    <w:p w:rsidR="00C95452" w:rsidRPr="00F37FA1" w:rsidRDefault="00C95452" w:rsidP="007007D6">
      <w:pPr>
        <w:widowControl/>
        <w:numPr>
          <w:ilvl w:val="0"/>
          <w:numId w:val="2"/>
        </w:numPr>
        <w:jc w:val="both"/>
        <w:rPr>
          <w:sz w:val="24"/>
          <w:szCs w:val="24"/>
          <w:lang w:val="it-IT"/>
        </w:rPr>
      </w:pPr>
      <w:r w:rsidRPr="00F37FA1">
        <w:rPr>
          <w:sz w:val="24"/>
          <w:szCs w:val="24"/>
          <w:lang w:val="it-IT"/>
        </w:rPr>
        <w:t xml:space="preserve">Kapidani, G.: Bazat e Palinologjisë. – Sejko Infoservis, Elbasan, </w:t>
      </w:r>
      <w:r w:rsidR="00684171" w:rsidRPr="00F37FA1">
        <w:rPr>
          <w:sz w:val="24"/>
          <w:szCs w:val="24"/>
          <w:lang w:val="it-IT"/>
        </w:rPr>
        <w:t xml:space="preserve">(1996), </w:t>
      </w:r>
      <w:r w:rsidRPr="00F37FA1">
        <w:rPr>
          <w:sz w:val="24"/>
          <w:szCs w:val="24"/>
          <w:lang w:val="it-IT"/>
        </w:rPr>
        <w:t>230 pp.</w:t>
      </w:r>
    </w:p>
    <w:p w:rsidR="00C95452" w:rsidRPr="00F37FA1" w:rsidRDefault="00C95452" w:rsidP="007007D6">
      <w:pPr>
        <w:widowControl/>
        <w:numPr>
          <w:ilvl w:val="0"/>
          <w:numId w:val="2"/>
        </w:numPr>
        <w:jc w:val="both"/>
        <w:rPr>
          <w:sz w:val="24"/>
          <w:szCs w:val="24"/>
          <w:lang w:val="it-IT"/>
        </w:rPr>
      </w:pPr>
      <w:r w:rsidRPr="00F37FA1">
        <w:rPr>
          <w:sz w:val="24"/>
          <w:szCs w:val="24"/>
          <w:lang w:val="it-IT"/>
        </w:rPr>
        <w:t>Kapidani, G.</w:t>
      </w:r>
      <w:r w:rsidR="00684171" w:rsidRPr="00F37FA1">
        <w:rPr>
          <w:sz w:val="24"/>
          <w:szCs w:val="24"/>
          <w:lang w:val="it-IT"/>
        </w:rPr>
        <w:t>:</w:t>
      </w:r>
      <w:r w:rsidRPr="00F37FA1">
        <w:rPr>
          <w:sz w:val="24"/>
          <w:szCs w:val="24"/>
          <w:lang w:val="it-IT"/>
        </w:rPr>
        <w:t xml:space="preserve"> Fjalori i Terminologjisë Palinologjike. – Sejko, Elbasan, </w:t>
      </w:r>
      <w:r w:rsidR="00684171" w:rsidRPr="00F37FA1">
        <w:rPr>
          <w:sz w:val="24"/>
          <w:szCs w:val="24"/>
          <w:lang w:val="it-IT"/>
        </w:rPr>
        <w:t xml:space="preserve">2005, </w:t>
      </w:r>
      <w:r w:rsidRPr="00F37FA1">
        <w:rPr>
          <w:sz w:val="24"/>
          <w:szCs w:val="24"/>
          <w:lang w:val="it-IT"/>
        </w:rPr>
        <w:t>149 pp.</w:t>
      </w:r>
    </w:p>
    <w:p w:rsidR="00C95452" w:rsidRPr="00F37FA1" w:rsidRDefault="00C95452" w:rsidP="007007D6">
      <w:pPr>
        <w:widowControl/>
        <w:numPr>
          <w:ilvl w:val="0"/>
          <w:numId w:val="2"/>
        </w:numPr>
        <w:jc w:val="both"/>
        <w:rPr>
          <w:bCs/>
          <w:sz w:val="24"/>
          <w:szCs w:val="24"/>
          <w:lang w:val="it-IT"/>
        </w:rPr>
      </w:pPr>
      <w:r w:rsidRPr="00F37FA1">
        <w:rPr>
          <w:bCs/>
          <w:sz w:val="24"/>
          <w:szCs w:val="24"/>
          <w:lang w:val="it-IT"/>
        </w:rPr>
        <w:t>Kapidani, G.</w:t>
      </w:r>
      <w:r w:rsidR="00684171" w:rsidRPr="00F37FA1">
        <w:rPr>
          <w:bCs/>
          <w:sz w:val="24"/>
          <w:szCs w:val="24"/>
          <w:lang w:val="it-IT"/>
        </w:rPr>
        <w:t>,</w:t>
      </w:r>
      <w:r w:rsidRPr="00F37FA1">
        <w:rPr>
          <w:bCs/>
          <w:sz w:val="24"/>
          <w:szCs w:val="24"/>
          <w:lang w:val="it-IT"/>
        </w:rPr>
        <w:t xml:space="preserve"> </w:t>
      </w:r>
      <w:r w:rsidR="005E3F84" w:rsidRPr="00F37FA1">
        <w:rPr>
          <w:bCs/>
          <w:sz w:val="24"/>
          <w:szCs w:val="24"/>
          <w:lang w:val="it-IT"/>
        </w:rPr>
        <w:t>and</w:t>
      </w:r>
      <w:r w:rsidRPr="00F37FA1">
        <w:rPr>
          <w:bCs/>
          <w:sz w:val="24"/>
          <w:szCs w:val="24"/>
          <w:lang w:val="it-IT"/>
        </w:rPr>
        <w:t xml:space="preserve"> Jançe, A.: Të dhëna të pjesshme mbi studimin e sporeve dhe poleneve në depozitimet e Kuaternarit në qytetin e Elbasanit. - </w:t>
      </w:r>
      <w:r w:rsidRPr="00F37FA1">
        <w:rPr>
          <w:sz w:val="24"/>
          <w:szCs w:val="24"/>
          <w:lang w:val="it-IT"/>
        </w:rPr>
        <w:t xml:space="preserve">Buletini Shkencor UE, </w:t>
      </w:r>
      <w:r w:rsidRPr="00F37FA1">
        <w:rPr>
          <w:sz w:val="24"/>
          <w:szCs w:val="24"/>
        </w:rPr>
        <w:t xml:space="preserve">Elbasan, </w:t>
      </w:r>
      <w:r w:rsidR="00684171" w:rsidRPr="00F37FA1">
        <w:rPr>
          <w:sz w:val="24"/>
          <w:szCs w:val="24"/>
        </w:rPr>
        <w:t>(</w:t>
      </w:r>
      <w:r w:rsidR="00684171" w:rsidRPr="00F37FA1">
        <w:rPr>
          <w:bCs/>
          <w:sz w:val="24"/>
          <w:szCs w:val="24"/>
          <w:lang w:val="it-IT"/>
        </w:rPr>
        <w:t xml:space="preserve">2004), </w:t>
      </w:r>
      <w:r w:rsidRPr="00F37FA1">
        <w:rPr>
          <w:sz w:val="24"/>
          <w:szCs w:val="24"/>
        </w:rPr>
        <w:t>1: 58-65.</w:t>
      </w:r>
    </w:p>
    <w:p w:rsidR="00C95452" w:rsidRPr="00F37FA1" w:rsidRDefault="00C95452" w:rsidP="007007D6">
      <w:pPr>
        <w:widowControl/>
        <w:numPr>
          <w:ilvl w:val="0"/>
          <w:numId w:val="2"/>
        </w:numPr>
        <w:jc w:val="both"/>
        <w:rPr>
          <w:sz w:val="24"/>
          <w:szCs w:val="24"/>
        </w:rPr>
      </w:pPr>
      <w:r w:rsidRPr="00F37FA1">
        <w:rPr>
          <w:sz w:val="24"/>
          <w:szCs w:val="24"/>
        </w:rPr>
        <w:t xml:space="preserve">Kisser, J.: Bemerkungen zum Einschluss in Glycerin-Gelatine. Z. wiss. Mikr. Berlin, </w:t>
      </w:r>
      <w:r w:rsidR="00684171" w:rsidRPr="00F37FA1">
        <w:rPr>
          <w:sz w:val="24"/>
          <w:szCs w:val="24"/>
        </w:rPr>
        <w:t xml:space="preserve">(1935), </w:t>
      </w:r>
      <w:r w:rsidRPr="00F37FA1">
        <w:rPr>
          <w:sz w:val="24"/>
          <w:szCs w:val="24"/>
        </w:rPr>
        <w:t>51 pp.</w:t>
      </w:r>
    </w:p>
    <w:p w:rsidR="00C95452" w:rsidRPr="00F37FA1" w:rsidRDefault="00C95452" w:rsidP="007007D6">
      <w:pPr>
        <w:pStyle w:val="ListParagraph"/>
        <w:numPr>
          <w:ilvl w:val="0"/>
          <w:numId w:val="2"/>
        </w:numPr>
        <w:spacing w:after="0" w:line="240" w:lineRule="auto"/>
        <w:contextualSpacing w:val="0"/>
        <w:jc w:val="both"/>
        <w:rPr>
          <w:rFonts w:ascii="Times New Roman" w:hAnsi="Times New Roman"/>
          <w:sz w:val="24"/>
          <w:szCs w:val="24"/>
        </w:rPr>
      </w:pPr>
      <w:r w:rsidRPr="00F37FA1">
        <w:rPr>
          <w:rFonts w:ascii="Times New Roman" w:hAnsi="Times New Roman"/>
          <w:sz w:val="24"/>
          <w:szCs w:val="24"/>
        </w:rPr>
        <w:t>Moore, P.D.</w:t>
      </w:r>
      <w:r w:rsidR="00684171" w:rsidRPr="00F37FA1">
        <w:rPr>
          <w:rFonts w:ascii="Times New Roman" w:hAnsi="Times New Roman"/>
          <w:sz w:val="24"/>
          <w:szCs w:val="24"/>
        </w:rPr>
        <w:t>,</w:t>
      </w:r>
      <w:r w:rsidRPr="00F37FA1">
        <w:rPr>
          <w:rFonts w:ascii="Times New Roman" w:hAnsi="Times New Roman"/>
          <w:sz w:val="24"/>
          <w:szCs w:val="24"/>
        </w:rPr>
        <w:t xml:space="preserve"> </w:t>
      </w:r>
      <w:r w:rsidR="005E3F84" w:rsidRPr="00F37FA1">
        <w:rPr>
          <w:rFonts w:ascii="Times New Roman" w:hAnsi="Times New Roman"/>
          <w:sz w:val="24"/>
          <w:szCs w:val="24"/>
        </w:rPr>
        <w:t>and</w:t>
      </w:r>
      <w:r w:rsidRPr="00F37FA1">
        <w:rPr>
          <w:rFonts w:ascii="Times New Roman" w:hAnsi="Times New Roman"/>
          <w:sz w:val="24"/>
          <w:szCs w:val="24"/>
        </w:rPr>
        <w:t xml:space="preserve"> Webb, J.A.: An illustrated Guide to Pollen Analysis. - Department of Plant Sciences, King’s College, Hodder and Stoughton, London, </w:t>
      </w:r>
      <w:r w:rsidR="00684171" w:rsidRPr="00F37FA1">
        <w:rPr>
          <w:rFonts w:ascii="Times New Roman" w:hAnsi="Times New Roman"/>
          <w:sz w:val="24"/>
          <w:szCs w:val="24"/>
        </w:rPr>
        <w:t xml:space="preserve">(1978), </w:t>
      </w:r>
      <w:r w:rsidRPr="00F37FA1">
        <w:rPr>
          <w:rFonts w:ascii="Times New Roman" w:hAnsi="Times New Roman"/>
          <w:sz w:val="24"/>
          <w:szCs w:val="24"/>
        </w:rPr>
        <w:t xml:space="preserve">133: 216-217. </w:t>
      </w:r>
    </w:p>
    <w:p w:rsidR="00C95452" w:rsidRPr="00F37FA1" w:rsidRDefault="00C95452" w:rsidP="007007D6">
      <w:pPr>
        <w:widowControl/>
        <w:numPr>
          <w:ilvl w:val="0"/>
          <w:numId w:val="2"/>
        </w:numPr>
        <w:jc w:val="both"/>
        <w:rPr>
          <w:sz w:val="24"/>
          <w:szCs w:val="24"/>
        </w:rPr>
      </w:pPr>
      <w:r w:rsidRPr="00F37FA1">
        <w:rPr>
          <w:sz w:val="24"/>
          <w:szCs w:val="24"/>
          <w:lang w:val="it-IT"/>
        </w:rPr>
        <w:t>Muhameti, P.</w:t>
      </w:r>
      <w:r w:rsidR="00684171" w:rsidRPr="00F37FA1">
        <w:rPr>
          <w:sz w:val="24"/>
          <w:szCs w:val="24"/>
          <w:lang w:val="it-IT"/>
        </w:rPr>
        <w:t>,</w:t>
      </w:r>
      <w:r w:rsidRPr="00F37FA1">
        <w:rPr>
          <w:sz w:val="24"/>
          <w:szCs w:val="24"/>
          <w:lang w:val="it-IT"/>
        </w:rPr>
        <w:t xml:space="preserve"> Gjani, E.</w:t>
      </w:r>
      <w:r w:rsidR="00684171" w:rsidRPr="00F37FA1">
        <w:rPr>
          <w:sz w:val="24"/>
          <w:szCs w:val="24"/>
          <w:lang w:val="it-IT"/>
        </w:rPr>
        <w:t>,</w:t>
      </w:r>
      <w:r w:rsidRPr="00F37FA1">
        <w:rPr>
          <w:sz w:val="24"/>
          <w:szCs w:val="24"/>
          <w:lang w:val="it-IT"/>
        </w:rPr>
        <w:t xml:space="preserve"> </w:t>
      </w:r>
      <w:r w:rsidR="005E3F84" w:rsidRPr="00F37FA1">
        <w:rPr>
          <w:sz w:val="24"/>
          <w:szCs w:val="24"/>
          <w:lang w:val="it-IT"/>
        </w:rPr>
        <w:t>and</w:t>
      </w:r>
      <w:r w:rsidRPr="00F37FA1">
        <w:rPr>
          <w:sz w:val="24"/>
          <w:szCs w:val="24"/>
          <w:lang w:val="it-IT"/>
        </w:rPr>
        <w:t xml:space="preserve"> Roqi, R.: Palinostratigrafia e depozitimeve të Tortonianit në pjesën lindore të Ultësirës pranë Adriatikut në bazë </w:t>
      </w:r>
      <w:r w:rsidRPr="00F37FA1">
        <w:rPr>
          <w:sz w:val="24"/>
          <w:szCs w:val="24"/>
          <w:lang w:val="fr-FR"/>
        </w:rPr>
        <w:t>t</w:t>
      </w:r>
      <w:r w:rsidRPr="00F37FA1">
        <w:rPr>
          <w:sz w:val="24"/>
          <w:szCs w:val="24"/>
          <w:lang w:val="it-IT"/>
        </w:rPr>
        <w:t>ë</w:t>
      </w:r>
      <w:r w:rsidRPr="00F37FA1">
        <w:rPr>
          <w:sz w:val="24"/>
          <w:szCs w:val="24"/>
          <w:lang w:val="fr-FR"/>
        </w:rPr>
        <w:t xml:space="preserve"> studimit t</w:t>
      </w:r>
      <w:r w:rsidRPr="00F37FA1">
        <w:rPr>
          <w:sz w:val="24"/>
          <w:szCs w:val="24"/>
          <w:lang w:val="it-IT"/>
        </w:rPr>
        <w:t>ë</w:t>
      </w:r>
      <w:r w:rsidRPr="00F37FA1">
        <w:rPr>
          <w:sz w:val="24"/>
          <w:szCs w:val="24"/>
          <w:lang w:val="fr-FR"/>
        </w:rPr>
        <w:t xml:space="preserve"> sporopoleninit. – Buletini Nafta dhe Gazi, Fier, </w:t>
      </w:r>
      <w:r w:rsidR="00684171" w:rsidRPr="00F37FA1">
        <w:rPr>
          <w:sz w:val="24"/>
          <w:szCs w:val="24"/>
          <w:lang w:val="fr-FR"/>
        </w:rPr>
        <w:t>(</w:t>
      </w:r>
      <w:r w:rsidR="00684171" w:rsidRPr="00F37FA1">
        <w:rPr>
          <w:sz w:val="24"/>
          <w:szCs w:val="24"/>
          <w:lang w:val="it-IT"/>
        </w:rPr>
        <w:t xml:space="preserve">1984), </w:t>
      </w:r>
      <w:r w:rsidRPr="00F37FA1">
        <w:rPr>
          <w:sz w:val="24"/>
          <w:szCs w:val="24"/>
          <w:lang w:val="fr-FR"/>
        </w:rPr>
        <w:t>204 pp.</w:t>
      </w:r>
    </w:p>
    <w:p w:rsidR="00C95452" w:rsidRPr="00F37FA1" w:rsidRDefault="00C95452" w:rsidP="007007D6">
      <w:pPr>
        <w:widowControl/>
        <w:numPr>
          <w:ilvl w:val="0"/>
          <w:numId w:val="2"/>
        </w:numPr>
        <w:jc w:val="both"/>
        <w:rPr>
          <w:bCs/>
          <w:sz w:val="24"/>
          <w:szCs w:val="24"/>
          <w:lang w:val="it-IT"/>
        </w:rPr>
      </w:pPr>
      <w:r w:rsidRPr="00F37FA1">
        <w:rPr>
          <w:sz w:val="24"/>
          <w:szCs w:val="24"/>
          <w:lang w:val="it-IT"/>
        </w:rPr>
        <w:t>Pacini, E.</w:t>
      </w:r>
      <w:r w:rsidR="00684171" w:rsidRPr="00F37FA1">
        <w:rPr>
          <w:sz w:val="24"/>
          <w:szCs w:val="24"/>
          <w:lang w:val="it-IT"/>
        </w:rPr>
        <w:t>,</w:t>
      </w:r>
      <w:r w:rsidRPr="00F37FA1">
        <w:rPr>
          <w:sz w:val="24"/>
          <w:szCs w:val="24"/>
          <w:lang w:val="it-IT"/>
        </w:rPr>
        <w:t xml:space="preserve"> </w:t>
      </w:r>
      <w:r w:rsidR="005E3F84" w:rsidRPr="00F37FA1">
        <w:rPr>
          <w:sz w:val="24"/>
          <w:szCs w:val="24"/>
          <w:lang w:val="it-IT"/>
        </w:rPr>
        <w:t>and</w:t>
      </w:r>
      <w:r w:rsidRPr="00F37FA1">
        <w:rPr>
          <w:sz w:val="24"/>
          <w:szCs w:val="24"/>
          <w:lang w:val="it-IT"/>
        </w:rPr>
        <w:t xml:space="preserve">, Franchi, G.G.: Il polline: Biologia e Aplicazioni. – Quaderni di biologia, Bologna, </w:t>
      </w:r>
      <w:r w:rsidR="00684171" w:rsidRPr="00F37FA1">
        <w:rPr>
          <w:sz w:val="24"/>
          <w:szCs w:val="24"/>
          <w:lang w:val="it-IT"/>
        </w:rPr>
        <w:t xml:space="preserve">(1978), </w:t>
      </w:r>
      <w:r w:rsidRPr="00F37FA1">
        <w:rPr>
          <w:sz w:val="24"/>
          <w:szCs w:val="24"/>
          <w:lang w:val="it-IT"/>
        </w:rPr>
        <w:t>12: 8-53.</w:t>
      </w:r>
    </w:p>
    <w:p w:rsidR="00C95452" w:rsidRPr="00F37FA1" w:rsidRDefault="00C95452" w:rsidP="007007D6">
      <w:pPr>
        <w:pStyle w:val="ListParagraph"/>
        <w:numPr>
          <w:ilvl w:val="0"/>
          <w:numId w:val="2"/>
        </w:numPr>
        <w:spacing w:after="0" w:line="240" w:lineRule="auto"/>
        <w:contextualSpacing w:val="0"/>
        <w:jc w:val="both"/>
        <w:rPr>
          <w:rFonts w:ascii="Times New Roman" w:hAnsi="Times New Roman"/>
          <w:sz w:val="24"/>
          <w:szCs w:val="24"/>
        </w:rPr>
      </w:pPr>
      <w:r w:rsidRPr="00F37FA1">
        <w:rPr>
          <w:rFonts w:ascii="Times New Roman" w:hAnsi="Times New Roman"/>
          <w:sz w:val="24"/>
          <w:szCs w:val="24"/>
        </w:rPr>
        <w:t>Paccini, E.</w:t>
      </w:r>
      <w:r w:rsidR="00684171" w:rsidRPr="00F37FA1">
        <w:rPr>
          <w:rFonts w:ascii="Times New Roman" w:hAnsi="Times New Roman"/>
          <w:sz w:val="24"/>
          <w:szCs w:val="24"/>
        </w:rPr>
        <w:t>,</w:t>
      </w:r>
      <w:r w:rsidRPr="00F37FA1">
        <w:rPr>
          <w:rFonts w:ascii="Times New Roman" w:hAnsi="Times New Roman"/>
          <w:sz w:val="24"/>
          <w:szCs w:val="24"/>
        </w:rPr>
        <w:t xml:space="preserve"> </w:t>
      </w:r>
      <w:r w:rsidR="005E3F84" w:rsidRPr="00F37FA1">
        <w:rPr>
          <w:rFonts w:ascii="Times New Roman" w:hAnsi="Times New Roman"/>
          <w:sz w:val="24"/>
          <w:szCs w:val="24"/>
        </w:rPr>
        <w:t>and</w:t>
      </w:r>
      <w:r w:rsidRPr="00F37FA1">
        <w:rPr>
          <w:rFonts w:ascii="Times New Roman" w:hAnsi="Times New Roman"/>
          <w:sz w:val="24"/>
          <w:szCs w:val="24"/>
        </w:rPr>
        <w:t xml:space="preserve"> Hesse, M.: Pollenkitt- its composition, forms and function. Flora</w:t>
      </w:r>
      <w:r w:rsidR="00684171" w:rsidRPr="00F37FA1">
        <w:rPr>
          <w:rFonts w:ascii="Times New Roman" w:hAnsi="Times New Roman"/>
          <w:sz w:val="24"/>
          <w:szCs w:val="24"/>
        </w:rPr>
        <w:t>,</w:t>
      </w:r>
      <w:r w:rsidRPr="00F37FA1">
        <w:rPr>
          <w:rFonts w:ascii="Times New Roman" w:hAnsi="Times New Roman"/>
          <w:sz w:val="24"/>
          <w:szCs w:val="24"/>
        </w:rPr>
        <w:t xml:space="preserve"> </w:t>
      </w:r>
      <w:r w:rsidR="00684171" w:rsidRPr="00F37FA1">
        <w:rPr>
          <w:rFonts w:ascii="Times New Roman" w:hAnsi="Times New Roman"/>
          <w:sz w:val="24"/>
          <w:szCs w:val="24"/>
        </w:rPr>
        <w:t xml:space="preserve">(2005), </w:t>
      </w:r>
      <w:r w:rsidRPr="00F37FA1">
        <w:rPr>
          <w:rFonts w:ascii="Times New Roman" w:hAnsi="Times New Roman"/>
          <w:sz w:val="24"/>
          <w:szCs w:val="24"/>
        </w:rPr>
        <w:t>200: 399-415.</w:t>
      </w:r>
    </w:p>
    <w:p w:rsidR="00C95452" w:rsidRPr="00F37FA1" w:rsidRDefault="00C95452" w:rsidP="007007D6">
      <w:pPr>
        <w:pStyle w:val="ListParagraph"/>
        <w:numPr>
          <w:ilvl w:val="0"/>
          <w:numId w:val="2"/>
        </w:numPr>
        <w:spacing w:after="0" w:line="240" w:lineRule="auto"/>
        <w:contextualSpacing w:val="0"/>
        <w:jc w:val="both"/>
        <w:rPr>
          <w:rFonts w:ascii="Times New Roman" w:hAnsi="Times New Roman"/>
          <w:sz w:val="24"/>
          <w:szCs w:val="24"/>
        </w:rPr>
      </w:pPr>
      <w:r w:rsidRPr="00F37FA1">
        <w:rPr>
          <w:rFonts w:ascii="Times New Roman" w:hAnsi="Times New Roman"/>
          <w:sz w:val="24"/>
          <w:szCs w:val="24"/>
        </w:rPr>
        <w:t>Shalla, M., Xhomo, A.</w:t>
      </w:r>
      <w:r w:rsidR="00684171" w:rsidRPr="00F37FA1">
        <w:rPr>
          <w:rFonts w:ascii="Times New Roman" w:hAnsi="Times New Roman"/>
          <w:sz w:val="24"/>
          <w:szCs w:val="24"/>
        </w:rPr>
        <w:t>,</w:t>
      </w:r>
      <w:r w:rsidRPr="00F37FA1">
        <w:rPr>
          <w:rFonts w:ascii="Times New Roman" w:hAnsi="Times New Roman"/>
          <w:sz w:val="24"/>
          <w:szCs w:val="24"/>
        </w:rPr>
        <w:t xml:space="preserve"> Kodra, A.</w:t>
      </w:r>
      <w:r w:rsidR="00684171" w:rsidRPr="00F37FA1">
        <w:rPr>
          <w:rFonts w:ascii="Times New Roman" w:hAnsi="Times New Roman"/>
          <w:sz w:val="24"/>
          <w:szCs w:val="24"/>
        </w:rPr>
        <w:t>,</w:t>
      </w:r>
      <w:r w:rsidRPr="00F37FA1">
        <w:rPr>
          <w:rFonts w:ascii="Times New Roman" w:hAnsi="Times New Roman"/>
          <w:sz w:val="24"/>
          <w:szCs w:val="24"/>
        </w:rPr>
        <w:t xml:space="preserve"> </w:t>
      </w:r>
      <w:r w:rsidR="005E3F84" w:rsidRPr="00F37FA1">
        <w:rPr>
          <w:rFonts w:ascii="Times New Roman" w:hAnsi="Times New Roman"/>
          <w:sz w:val="24"/>
          <w:szCs w:val="24"/>
        </w:rPr>
        <w:t>and</w:t>
      </w:r>
      <w:r w:rsidRPr="00F37FA1">
        <w:rPr>
          <w:rFonts w:ascii="Times New Roman" w:hAnsi="Times New Roman"/>
          <w:sz w:val="24"/>
          <w:szCs w:val="24"/>
        </w:rPr>
        <w:t xml:space="preserve"> Xhafa, Z.: Gjeologjia e Shqipërisë. Shtëpia Botuese "Naim Frashëri", Tiranë: </w:t>
      </w:r>
      <w:r w:rsidR="00684171" w:rsidRPr="00F37FA1">
        <w:rPr>
          <w:rFonts w:ascii="Times New Roman" w:hAnsi="Times New Roman"/>
          <w:sz w:val="24"/>
          <w:szCs w:val="24"/>
        </w:rPr>
        <w:t xml:space="preserve">(1983), </w:t>
      </w:r>
      <w:r w:rsidRPr="00F37FA1">
        <w:rPr>
          <w:rFonts w:ascii="Times New Roman" w:hAnsi="Times New Roman"/>
          <w:sz w:val="24"/>
          <w:szCs w:val="24"/>
        </w:rPr>
        <w:t>343 pp.</w:t>
      </w:r>
    </w:p>
    <w:p w:rsidR="00C95452" w:rsidRPr="00ED09E2" w:rsidRDefault="00C95452" w:rsidP="001E342D">
      <w:pPr>
        <w:spacing w:after="120"/>
        <w:rPr>
          <w:b/>
          <w:sz w:val="22"/>
          <w:szCs w:val="22"/>
        </w:rPr>
      </w:pPr>
    </w:p>
    <w:sectPr w:rsidR="00C95452" w:rsidRPr="00ED09E2" w:rsidSect="001640E0">
      <w:headerReference w:type="default" r:id="rId11"/>
      <w:footnotePr>
        <w:numRestart w:val="eachSect"/>
      </w:footnotePr>
      <w:endnotePr>
        <w:numFmt w:val="decimal"/>
      </w:endnotePr>
      <w:pgSz w:w="11907" w:h="16840" w:code="9"/>
      <w:pgMar w:top="1440" w:right="1440" w:bottom="1440" w:left="1440" w:header="288"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9D4" w:rsidRDefault="000109D4" w:rsidP="002338FC">
      <w:r>
        <w:separator/>
      </w:r>
    </w:p>
  </w:endnote>
  <w:endnote w:type="continuationSeparator" w:id="1">
    <w:p w:rsidR="000109D4" w:rsidRDefault="000109D4" w:rsidP="00233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9D4" w:rsidRDefault="000109D4" w:rsidP="002338FC">
      <w:r>
        <w:separator/>
      </w:r>
    </w:p>
  </w:footnote>
  <w:footnote w:type="continuationSeparator" w:id="1">
    <w:p w:rsidR="000109D4" w:rsidRDefault="000109D4" w:rsidP="00233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E3" w:rsidRPr="00ED09E2" w:rsidRDefault="002411E3" w:rsidP="00B74A23">
    <w:pPr>
      <w:pStyle w:val="Header"/>
      <w:tabs>
        <w:tab w:val="clear" w:pos="4680"/>
        <w:tab w:val="clear" w:pos="9360"/>
        <w:tab w:val="center" w:pos="4677"/>
        <w:tab w:val="right" w:pos="9355"/>
      </w:tabs>
      <w:jc w:val="center"/>
      <w:rPr>
        <w:b/>
        <w:sz w:val="18"/>
        <w:szCs w:val="18"/>
        <w:lang w:val="en-US"/>
      </w:rPr>
    </w:pPr>
    <w:r w:rsidRPr="00ED09E2">
      <w:rPr>
        <w:b/>
        <w:sz w:val="18"/>
        <w:szCs w:val="18"/>
        <w:lang w:val="en-US"/>
      </w:rPr>
      <w:t>X</w:t>
    </w:r>
    <w:r>
      <w:rPr>
        <w:b/>
        <w:sz w:val="18"/>
        <w:szCs w:val="18"/>
        <w:lang w:val="en-US"/>
      </w:rPr>
      <w:t>I</w:t>
    </w:r>
    <w:r w:rsidRPr="00ED09E2">
      <w:rPr>
        <w:b/>
        <w:sz w:val="18"/>
        <w:szCs w:val="18"/>
      </w:rPr>
      <w:t xml:space="preserve"> </w:t>
    </w:r>
    <w:r w:rsidRPr="00ED09E2">
      <w:rPr>
        <w:b/>
        <w:sz w:val="18"/>
        <w:szCs w:val="18"/>
        <w:lang w:val="en-US"/>
      </w:rPr>
      <w:t>SAVJETOVANJE HEMIČARA, TEHNOLOGA I EKOLOGA REPUBLIKE SRPSKE</w:t>
    </w:r>
  </w:p>
  <w:p w:rsidR="002411E3" w:rsidRPr="00ED09E2" w:rsidRDefault="002411E3" w:rsidP="00ED09E2">
    <w:pPr>
      <w:pStyle w:val="Header"/>
      <w:tabs>
        <w:tab w:val="clear" w:pos="4680"/>
        <w:tab w:val="clear" w:pos="9360"/>
        <w:tab w:val="center" w:pos="4677"/>
        <w:tab w:val="right" w:pos="9355"/>
      </w:tabs>
      <w:jc w:val="center"/>
      <w:rPr>
        <w:b/>
        <w:color w:val="FF0000"/>
        <w:sz w:val="18"/>
        <w:szCs w:val="18"/>
        <w:lang w:val="sr-Latn-BA"/>
      </w:rPr>
    </w:pPr>
    <w:r w:rsidRPr="00ED09E2">
      <w:rPr>
        <w:b/>
        <w:color w:val="FF0000"/>
        <w:sz w:val="18"/>
        <w:szCs w:val="18"/>
        <w:lang w:val="sr-Latn-BA"/>
      </w:rPr>
      <w:t>X</w:t>
    </w:r>
    <w:r>
      <w:rPr>
        <w:b/>
        <w:color w:val="FF0000"/>
        <w:sz w:val="18"/>
        <w:szCs w:val="18"/>
        <w:lang w:val="sr-Latn-BA"/>
      </w:rPr>
      <w:t>I</w:t>
    </w:r>
    <w:r w:rsidRPr="00ED09E2">
      <w:rPr>
        <w:b/>
        <w:color w:val="FF0000"/>
        <w:sz w:val="18"/>
        <w:szCs w:val="18"/>
        <w:lang w:val="sr-Latn-BA"/>
      </w:rPr>
      <w:t xml:space="preserve"> Conference of </w:t>
    </w:r>
    <w:r>
      <w:rPr>
        <w:b/>
        <w:color w:val="FF0000"/>
        <w:sz w:val="18"/>
        <w:szCs w:val="18"/>
      </w:rPr>
      <w:t xml:space="preserve"> Chemists, Technologists and E</w:t>
    </w:r>
    <w:r w:rsidRPr="00ED09E2">
      <w:rPr>
        <w:b/>
        <w:color w:val="FF0000"/>
        <w:sz w:val="18"/>
        <w:szCs w:val="18"/>
      </w:rPr>
      <w:t>nvironmentalists</w:t>
    </w:r>
    <w:r>
      <w:rPr>
        <w:b/>
        <w:color w:val="FF0000"/>
        <w:sz w:val="18"/>
        <w:szCs w:val="18"/>
        <w:lang w:val="sr-Latn-BA"/>
      </w:rPr>
      <w:t xml:space="preserve"> of</w:t>
    </w:r>
    <w:r w:rsidRPr="00ED09E2">
      <w:rPr>
        <w:b/>
        <w:color w:val="FF0000"/>
        <w:sz w:val="18"/>
        <w:szCs w:val="18"/>
        <w:lang w:val="sr-Latn-BA"/>
      </w:rPr>
      <w:t xml:space="preserve"> Republic of Srpska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5084"/>
    <w:multiLevelType w:val="multilevel"/>
    <w:tmpl w:val="D9D0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52F47"/>
    <w:multiLevelType w:val="multilevel"/>
    <w:tmpl w:val="1E0E7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8553590"/>
    <w:multiLevelType w:val="hybridMultilevel"/>
    <w:tmpl w:val="B45225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5362"/>
  </w:hdrShapeDefaults>
  <w:footnotePr>
    <w:numRestart w:val="eachSect"/>
    <w:footnote w:id="0"/>
    <w:footnote w:id="1"/>
  </w:footnotePr>
  <w:endnotePr>
    <w:numFmt w:val="decimal"/>
    <w:endnote w:id="0"/>
    <w:endnote w:id="1"/>
  </w:endnotePr>
  <w:compat/>
  <w:rsids>
    <w:rsidRoot w:val="00325004"/>
    <w:rsid w:val="000109D4"/>
    <w:rsid w:val="000A694D"/>
    <w:rsid w:val="001137B3"/>
    <w:rsid w:val="00140B76"/>
    <w:rsid w:val="00155E2A"/>
    <w:rsid w:val="00163092"/>
    <w:rsid w:val="001640E0"/>
    <w:rsid w:val="001E0B0E"/>
    <w:rsid w:val="001E1E4E"/>
    <w:rsid w:val="001E342D"/>
    <w:rsid w:val="00211CB6"/>
    <w:rsid w:val="00216C5E"/>
    <w:rsid w:val="00230F8E"/>
    <w:rsid w:val="002338FC"/>
    <w:rsid w:val="002411E3"/>
    <w:rsid w:val="00247593"/>
    <w:rsid w:val="0027080A"/>
    <w:rsid w:val="0028158C"/>
    <w:rsid w:val="002B571C"/>
    <w:rsid w:val="00305A84"/>
    <w:rsid w:val="003119D2"/>
    <w:rsid w:val="00325004"/>
    <w:rsid w:val="00336813"/>
    <w:rsid w:val="003766E9"/>
    <w:rsid w:val="003920C8"/>
    <w:rsid w:val="003B72C8"/>
    <w:rsid w:val="003F1333"/>
    <w:rsid w:val="00463A00"/>
    <w:rsid w:val="00490446"/>
    <w:rsid w:val="004C00FA"/>
    <w:rsid w:val="004E7652"/>
    <w:rsid w:val="00532254"/>
    <w:rsid w:val="00545371"/>
    <w:rsid w:val="005C2F81"/>
    <w:rsid w:val="005D3448"/>
    <w:rsid w:val="005E3F84"/>
    <w:rsid w:val="005F7535"/>
    <w:rsid w:val="00622152"/>
    <w:rsid w:val="00684171"/>
    <w:rsid w:val="006E78D0"/>
    <w:rsid w:val="007007D6"/>
    <w:rsid w:val="00810EAE"/>
    <w:rsid w:val="00817944"/>
    <w:rsid w:val="00852DAF"/>
    <w:rsid w:val="00861E6A"/>
    <w:rsid w:val="008C7815"/>
    <w:rsid w:val="00966613"/>
    <w:rsid w:val="00971A94"/>
    <w:rsid w:val="0097443A"/>
    <w:rsid w:val="009749EE"/>
    <w:rsid w:val="009D1F13"/>
    <w:rsid w:val="00A12585"/>
    <w:rsid w:val="00A325FB"/>
    <w:rsid w:val="00A407C9"/>
    <w:rsid w:val="00A77759"/>
    <w:rsid w:val="00AC1B67"/>
    <w:rsid w:val="00B36B75"/>
    <w:rsid w:val="00B5014F"/>
    <w:rsid w:val="00B74A23"/>
    <w:rsid w:val="00BB3447"/>
    <w:rsid w:val="00BF4545"/>
    <w:rsid w:val="00C15A87"/>
    <w:rsid w:val="00C879E5"/>
    <w:rsid w:val="00C95452"/>
    <w:rsid w:val="00D95F51"/>
    <w:rsid w:val="00DB4900"/>
    <w:rsid w:val="00DB66DC"/>
    <w:rsid w:val="00DC2FD9"/>
    <w:rsid w:val="00DC79BA"/>
    <w:rsid w:val="00DD0313"/>
    <w:rsid w:val="00E0331A"/>
    <w:rsid w:val="00E07990"/>
    <w:rsid w:val="00E3406C"/>
    <w:rsid w:val="00E839FB"/>
    <w:rsid w:val="00E949EC"/>
    <w:rsid w:val="00E95CC0"/>
    <w:rsid w:val="00EC1C83"/>
    <w:rsid w:val="00EC41D0"/>
    <w:rsid w:val="00ED09E2"/>
    <w:rsid w:val="00ED42E9"/>
    <w:rsid w:val="00EF062E"/>
    <w:rsid w:val="00F37FA1"/>
    <w:rsid w:val="00F50206"/>
    <w:rsid w:val="00F513AF"/>
    <w:rsid w:val="00F63BC1"/>
    <w:rsid w:val="00FB17CF"/>
    <w:rsid w:val="00FC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E4E"/>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042E8"/>
    <w:pPr>
      <w:widowControl/>
      <w:tabs>
        <w:tab w:val="left" w:pos="288"/>
      </w:tabs>
      <w:ind w:left="288" w:hanging="288"/>
      <w:jc w:val="both"/>
    </w:pPr>
    <w:rPr>
      <w:rFonts w:ascii="Times" w:hAnsi="Times"/>
      <w:snapToGrid/>
      <w:color w:val="000000"/>
      <w:lang w:val="fr-FR"/>
    </w:rPr>
  </w:style>
  <w:style w:type="paragraph" w:customStyle="1" w:styleId="TextNormal">
    <w:name w:val="Text_Normal"/>
    <w:basedOn w:val="Normal"/>
    <w:rsid w:val="006042E8"/>
    <w:pPr>
      <w:widowControl/>
      <w:jc w:val="both"/>
    </w:pPr>
    <w:rPr>
      <w:rFonts w:ascii="Times" w:hAnsi="Times"/>
      <w:snapToGrid/>
      <w:lang w:val="fr-FR"/>
    </w:rPr>
  </w:style>
  <w:style w:type="paragraph" w:styleId="Header">
    <w:name w:val="header"/>
    <w:basedOn w:val="Normal"/>
    <w:link w:val="HeaderChar"/>
    <w:uiPriority w:val="99"/>
    <w:rsid w:val="002338FC"/>
    <w:pPr>
      <w:tabs>
        <w:tab w:val="center" w:pos="4680"/>
        <w:tab w:val="right" w:pos="9360"/>
      </w:tabs>
    </w:pPr>
    <w:rPr>
      <w:snapToGrid/>
      <w:lang/>
    </w:rPr>
  </w:style>
  <w:style w:type="character" w:customStyle="1" w:styleId="HeaderChar">
    <w:name w:val="Header Char"/>
    <w:link w:val="Header"/>
    <w:uiPriority w:val="99"/>
    <w:rsid w:val="002338FC"/>
    <w:rPr>
      <w:snapToGrid/>
    </w:rPr>
  </w:style>
  <w:style w:type="paragraph" w:styleId="Footer">
    <w:name w:val="footer"/>
    <w:basedOn w:val="Normal"/>
    <w:link w:val="FooterChar"/>
    <w:rsid w:val="002338FC"/>
    <w:pPr>
      <w:tabs>
        <w:tab w:val="center" w:pos="4680"/>
        <w:tab w:val="right" w:pos="9360"/>
      </w:tabs>
    </w:pPr>
    <w:rPr>
      <w:snapToGrid/>
      <w:lang/>
    </w:rPr>
  </w:style>
  <w:style w:type="character" w:customStyle="1" w:styleId="FooterChar">
    <w:name w:val="Footer Char"/>
    <w:link w:val="Footer"/>
    <w:rsid w:val="002338FC"/>
    <w:rPr>
      <w:snapToGrid/>
    </w:rPr>
  </w:style>
  <w:style w:type="paragraph" w:styleId="BalloonText">
    <w:name w:val="Balloon Text"/>
    <w:basedOn w:val="Normal"/>
    <w:link w:val="BalloonTextChar"/>
    <w:rsid w:val="002338FC"/>
    <w:rPr>
      <w:rFonts w:ascii="Tahoma" w:hAnsi="Tahoma"/>
      <w:snapToGrid/>
      <w:sz w:val="16"/>
      <w:szCs w:val="16"/>
      <w:lang/>
    </w:rPr>
  </w:style>
  <w:style w:type="character" w:customStyle="1" w:styleId="BalloonTextChar">
    <w:name w:val="Balloon Text Char"/>
    <w:link w:val="BalloonText"/>
    <w:rsid w:val="002338FC"/>
    <w:rPr>
      <w:rFonts w:ascii="Tahoma" w:hAnsi="Tahoma" w:cs="Tahoma"/>
      <w:snapToGrid/>
      <w:sz w:val="16"/>
      <w:szCs w:val="16"/>
    </w:rPr>
  </w:style>
  <w:style w:type="character" w:styleId="Hyperlink">
    <w:name w:val="Hyperlink"/>
    <w:basedOn w:val="DefaultParagraphFont"/>
    <w:rsid w:val="00E949EC"/>
    <w:rPr>
      <w:color w:val="0000FF"/>
      <w:u w:val="single"/>
    </w:rPr>
  </w:style>
  <w:style w:type="character" w:styleId="FollowedHyperlink">
    <w:name w:val="FollowedHyperlink"/>
    <w:basedOn w:val="DefaultParagraphFont"/>
    <w:rsid w:val="00E949EC"/>
    <w:rPr>
      <w:color w:val="800080"/>
      <w:u w:val="single"/>
    </w:rPr>
  </w:style>
  <w:style w:type="character" w:customStyle="1" w:styleId="apple-tab-span">
    <w:name w:val="apple-tab-span"/>
    <w:basedOn w:val="DefaultParagraphFont"/>
    <w:rsid w:val="00810EAE"/>
  </w:style>
  <w:style w:type="paragraph" w:styleId="EndnoteText">
    <w:name w:val="endnote text"/>
    <w:basedOn w:val="Normal"/>
    <w:link w:val="EndnoteTextChar"/>
    <w:rsid w:val="00E07990"/>
  </w:style>
  <w:style w:type="character" w:customStyle="1" w:styleId="EndnoteTextChar">
    <w:name w:val="Endnote Text Char"/>
    <w:basedOn w:val="DefaultParagraphFont"/>
    <w:link w:val="EndnoteText"/>
    <w:rsid w:val="00E07990"/>
    <w:rPr>
      <w:snapToGrid w:val="0"/>
    </w:rPr>
  </w:style>
  <w:style w:type="character" w:styleId="EndnoteReference">
    <w:name w:val="endnote reference"/>
    <w:basedOn w:val="DefaultParagraphFont"/>
    <w:rsid w:val="00E07990"/>
    <w:rPr>
      <w:vertAlign w:val="superscript"/>
    </w:rPr>
  </w:style>
  <w:style w:type="character" w:customStyle="1" w:styleId="apple-style-span">
    <w:name w:val="apple-style-span"/>
    <w:basedOn w:val="DefaultParagraphFont"/>
    <w:rsid w:val="001640E0"/>
  </w:style>
  <w:style w:type="paragraph" w:styleId="BodyText">
    <w:name w:val="Body Text"/>
    <w:basedOn w:val="Normal"/>
    <w:link w:val="BodyTextChar"/>
    <w:rsid w:val="001640E0"/>
    <w:pPr>
      <w:widowControl/>
    </w:pPr>
    <w:rPr>
      <w:rFonts w:eastAsia="MS Mincho"/>
      <w:b/>
      <w:bCs/>
      <w:snapToGrid/>
      <w:sz w:val="24"/>
      <w:szCs w:val="24"/>
    </w:rPr>
  </w:style>
  <w:style w:type="character" w:customStyle="1" w:styleId="BodyTextChar">
    <w:name w:val="Body Text Char"/>
    <w:basedOn w:val="DefaultParagraphFont"/>
    <w:link w:val="BodyText"/>
    <w:rsid w:val="001640E0"/>
    <w:rPr>
      <w:rFonts w:eastAsia="MS Mincho"/>
      <w:b/>
      <w:bCs/>
      <w:sz w:val="24"/>
      <w:szCs w:val="24"/>
    </w:rPr>
  </w:style>
  <w:style w:type="character" w:customStyle="1" w:styleId="longtext">
    <w:name w:val="long_text"/>
    <w:basedOn w:val="DefaultParagraphFont"/>
    <w:rsid w:val="001640E0"/>
  </w:style>
  <w:style w:type="paragraph" w:styleId="ListParagraph">
    <w:name w:val="List Paragraph"/>
    <w:basedOn w:val="Normal"/>
    <w:uiPriority w:val="34"/>
    <w:qFormat/>
    <w:rsid w:val="00C95452"/>
    <w:pPr>
      <w:widowControl/>
      <w:spacing w:after="200" w:line="276" w:lineRule="auto"/>
      <w:ind w:left="720"/>
      <w:contextualSpacing/>
    </w:pPr>
    <w:rPr>
      <w:rFonts w:ascii="Calibri" w:eastAsia="Calibri" w:hAnsi="Calibri"/>
      <w:snapToGrid/>
      <w:sz w:val="22"/>
      <w:szCs w:val="22"/>
      <w:lang w:val="tr-TR"/>
    </w:rPr>
  </w:style>
  <w:style w:type="character" w:customStyle="1" w:styleId="apple-converted-space">
    <w:name w:val="apple-converted-space"/>
    <w:basedOn w:val="DefaultParagraphFont"/>
    <w:rsid w:val="00C95452"/>
  </w:style>
  <w:style w:type="character" w:customStyle="1" w:styleId="shorttext">
    <w:name w:val="short_text"/>
    <w:basedOn w:val="DefaultParagraphFont"/>
    <w:rsid w:val="00C95452"/>
  </w:style>
</w:styles>
</file>

<file path=word/webSettings.xml><?xml version="1.0" encoding="utf-8"?>
<w:webSettings xmlns:r="http://schemas.openxmlformats.org/officeDocument/2006/relationships" xmlns:w="http://schemas.openxmlformats.org/wordprocessingml/2006/main">
  <w:divs>
    <w:div w:id="906914697">
      <w:bodyDiv w:val="1"/>
      <w:marLeft w:val="0"/>
      <w:marRight w:val="0"/>
      <w:marTop w:val="0"/>
      <w:marBottom w:val="0"/>
      <w:divBdr>
        <w:top w:val="none" w:sz="0" w:space="0" w:color="auto"/>
        <w:left w:val="none" w:sz="0" w:space="0" w:color="auto"/>
        <w:bottom w:val="none" w:sz="0" w:space="0" w:color="auto"/>
        <w:right w:val="none" w:sz="0" w:space="0" w:color="auto"/>
      </w:divBdr>
    </w:div>
    <w:div w:id="15755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E4CB-DFA1-438C-922C-BFB5BC91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Electrochemical Society</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Electrochemical</dc:creator>
  <cp:lastModifiedBy>AU7</cp:lastModifiedBy>
  <cp:revision>2</cp:revision>
  <cp:lastPrinted>2016-03-25T07:16:00Z</cp:lastPrinted>
  <dcterms:created xsi:type="dcterms:W3CDTF">2016-05-23T11:18:00Z</dcterms:created>
  <dcterms:modified xsi:type="dcterms:W3CDTF">2016-05-23T11:18:00Z</dcterms:modified>
</cp:coreProperties>
</file>